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151F2" w14:textId="77777777" w:rsidR="009D4264" w:rsidRPr="00337EFD" w:rsidRDefault="008554F5" w:rsidP="00337EFD">
      <w:pPr>
        <w:spacing w:line="276" w:lineRule="auto"/>
        <w:jc w:val="center"/>
        <w:rPr>
          <w:rFonts w:ascii="Verdana" w:hAnsi="Verdana" w:cs="Calibri"/>
        </w:rPr>
      </w:pPr>
      <w:r>
        <w:rPr>
          <w:rFonts w:ascii="Verdana" w:hAnsi="Verdana"/>
          <w:b/>
          <w:noProof/>
        </w:rPr>
        <w:drawing>
          <wp:inline distT="0" distB="0" distL="0" distR="0" wp14:anchorId="3361B733" wp14:editId="46BE0102">
            <wp:extent cx="5760720" cy="321310"/>
            <wp:effectExtent l="0" t="0" r="0" b="2540"/>
            <wp:docPr id="18" name="Afbeelding 18" descr="C:\Users\joost\AppData\Local\Microsoft\Windows\Temporary Internet Files\Content.Outlook\O7RF6X4D\LOGO FOUND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ost\AppData\Local\Microsoft\Windows\Temporary Internet Files\Content.Outlook\O7RF6X4D\LOGO FOUNDAT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21310"/>
                    </a:xfrm>
                    <a:prstGeom prst="rect">
                      <a:avLst/>
                    </a:prstGeom>
                    <a:noFill/>
                    <a:ln>
                      <a:noFill/>
                    </a:ln>
                  </pic:spPr>
                </pic:pic>
              </a:graphicData>
            </a:graphic>
          </wp:inline>
        </w:drawing>
      </w:r>
    </w:p>
    <w:p w14:paraId="02519DA4" w14:textId="77777777" w:rsidR="009D4264" w:rsidRPr="00337EFD" w:rsidRDefault="009D4264" w:rsidP="00337EFD">
      <w:pPr>
        <w:spacing w:line="276" w:lineRule="auto"/>
        <w:jc w:val="center"/>
        <w:rPr>
          <w:rFonts w:ascii="Verdana" w:hAnsi="Verdana" w:cs="Calibri"/>
        </w:rPr>
      </w:pPr>
    </w:p>
    <w:p w14:paraId="10193F46" w14:textId="77777777" w:rsidR="008554F5" w:rsidRPr="001D0E8B" w:rsidRDefault="008554F5" w:rsidP="00337EFD">
      <w:pPr>
        <w:spacing w:line="276" w:lineRule="auto"/>
        <w:jc w:val="center"/>
        <w:rPr>
          <w:rFonts w:ascii="Verdana" w:hAnsi="Verdana" w:cs="Calibri"/>
          <w:b/>
        </w:rPr>
      </w:pPr>
    </w:p>
    <w:p w14:paraId="339D17BB" w14:textId="77777777" w:rsidR="009D4264" w:rsidRPr="001D0E8B" w:rsidRDefault="00A1744D" w:rsidP="008554F5">
      <w:pPr>
        <w:spacing w:line="276" w:lineRule="auto"/>
        <w:rPr>
          <w:rFonts w:ascii="Verdana" w:hAnsi="Verdana" w:cs="Calibri"/>
          <w:b/>
          <w:sz w:val="24"/>
          <w:szCs w:val="24"/>
        </w:rPr>
      </w:pPr>
      <w:r w:rsidRPr="001D0E8B">
        <w:rPr>
          <w:rFonts w:ascii="Verdana" w:hAnsi="Verdana" w:cs="Calibri"/>
          <w:b/>
          <w:sz w:val="24"/>
          <w:szCs w:val="24"/>
        </w:rPr>
        <w:t>BELEIDS</w:t>
      </w:r>
      <w:r w:rsidR="00B54A93" w:rsidRPr="001D0E8B">
        <w:rPr>
          <w:rFonts w:ascii="Verdana" w:hAnsi="Verdana" w:cs="Calibri"/>
          <w:b/>
          <w:sz w:val="24"/>
          <w:szCs w:val="24"/>
        </w:rPr>
        <w:t>NOTITIE</w:t>
      </w:r>
      <w:r w:rsidR="003B26F0" w:rsidRPr="001D0E8B">
        <w:rPr>
          <w:rFonts w:ascii="Verdana" w:hAnsi="Verdana" w:cs="Calibri"/>
          <w:b/>
          <w:sz w:val="24"/>
          <w:szCs w:val="24"/>
        </w:rPr>
        <w:t xml:space="preserve"> </w:t>
      </w:r>
    </w:p>
    <w:p w14:paraId="2CA42D5D" w14:textId="77777777" w:rsidR="008554F5" w:rsidRDefault="008554F5" w:rsidP="008554F5">
      <w:pPr>
        <w:spacing w:line="480" w:lineRule="auto"/>
        <w:rPr>
          <w:rFonts w:ascii="Verdana" w:hAnsi="Verdana"/>
          <w:b/>
          <w:sz w:val="22"/>
          <w:szCs w:val="22"/>
        </w:rPr>
      </w:pPr>
      <w:bookmarkStart w:id="0" w:name="_Toc353370745"/>
    </w:p>
    <w:p w14:paraId="316D06C1" w14:textId="77777777" w:rsidR="00D41EF5" w:rsidRPr="008554F5" w:rsidRDefault="00E61635" w:rsidP="008554F5">
      <w:pPr>
        <w:spacing w:line="480" w:lineRule="auto"/>
        <w:rPr>
          <w:rFonts w:ascii="Verdana" w:hAnsi="Verdana" w:cs="Calibri"/>
          <w:b/>
        </w:rPr>
      </w:pPr>
      <w:r w:rsidRPr="008554F5">
        <w:rPr>
          <w:rFonts w:ascii="Verdana" w:hAnsi="Verdana"/>
          <w:b/>
          <w:sz w:val="22"/>
          <w:szCs w:val="22"/>
        </w:rPr>
        <w:t>1</w:t>
      </w:r>
      <w:r w:rsidR="00E67393" w:rsidRPr="008554F5">
        <w:rPr>
          <w:rFonts w:ascii="Verdana" w:hAnsi="Verdana"/>
          <w:b/>
          <w:sz w:val="22"/>
          <w:szCs w:val="22"/>
        </w:rPr>
        <w:t xml:space="preserve">. </w:t>
      </w:r>
      <w:r w:rsidR="00D41EF5" w:rsidRPr="008554F5">
        <w:rPr>
          <w:rFonts w:ascii="Verdana" w:hAnsi="Verdana"/>
          <w:b/>
          <w:sz w:val="22"/>
          <w:szCs w:val="22"/>
        </w:rPr>
        <w:t>Doelstelling</w:t>
      </w:r>
      <w:bookmarkEnd w:id="0"/>
    </w:p>
    <w:p w14:paraId="3EA8D5E8" w14:textId="42F0F525" w:rsidR="00E711AA" w:rsidRPr="001D0E8B" w:rsidRDefault="00E711AA" w:rsidP="00E711AA">
      <w:pPr>
        <w:spacing w:line="276" w:lineRule="auto"/>
        <w:rPr>
          <w:rFonts w:ascii="Verdana" w:hAnsi="Verdana" w:cs="Calibri"/>
        </w:rPr>
      </w:pPr>
      <w:r w:rsidRPr="001D0E8B">
        <w:rPr>
          <w:rFonts w:ascii="Verdana" w:hAnsi="Verdana"/>
        </w:rPr>
        <w:t>De stichting</w:t>
      </w:r>
      <w:r w:rsidRPr="001D0E8B">
        <w:rPr>
          <w:rFonts w:ascii="Verdana" w:hAnsi="Verdana" w:cs="Calibri"/>
        </w:rPr>
        <w:t xml:space="preserve"> is opgericht </w:t>
      </w:r>
      <w:r>
        <w:rPr>
          <w:rFonts w:ascii="Verdana" w:hAnsi="Verdana" w:cs="Calibri"/>
        </w:rPr>
        <w:t xml:space="preserve">onder de naam stichting Vrienden van de Stadsschouwburg </w:t>
      </w:r>
      <w:r w:rsidRPr="001D0E8B">
        <w:rPr>
          <w:rFonts w:ascii="Verdana" w:hAnsi="Verdana" w:cs="Calibri"/>
        </w:rPr>
        <w:t xml:space="preserve">op 11 mei 1992, de statuten zijn gewijzigd op </w:t>
      </w:r>
      <w:r w:rsidR="00056D29">
        <w:rPr>
          <w:rFonts w:ascii="Verdana" w:hAnsi="Verdana" w:cs="Calibri"/>
        </w:rPr>
        <w:t>20 november 2021</w:t>
      </w:r>
      <w:r w:rsidRPr="001D0E8B">
        <w:rPr>
          <w:rFonts w:ascii="Verdana" w:hAnsi="Verdana" w:cs="Calibri"/>
        </w:rPr>
        <w:t>. De stichting heeft sinds 1 januari 2008 de ANBI status en per 1 januari 2012 de culturele ANBI status.</w:t>
      </w:r>
    </w:p>
    <w:p w14:paraId="6E22FD2B" w14:textId="77777777" w:rsidR="00E711AA" w:rsidRDefault="00E711AA" w:rsidP="00E308C8">
      <w:pPr>
        <w:spacing w:line="276" w:lineRule="auto"/>
        <w:rPr>
          <w:rFonts w:ascii="Verdana" w:hAnsi="Verdana"/>
        </w:rPr>
      </w:pPr>
    </w:p>
    <w:p w14:paraId="4F575D4C" w14:textId="77777777" w:rsidR="00E711AA" w:rsidRDefault="00A032E3" w:rsidP="00E308C8">
      <w:pPr>
        <w:spacing w:line="276" w:lineRule="auto"/>
        <w:rPr>
          <w:rFonts w:ascii="Verdana" w:hAnsi="Verdana"/>
        </w:rPr>
      </w:pPr>
      <w:r w:rsidRPr="001D0E8B">
        <w:rPr>
          <w:rFonts w:ascii="Verdana" w:hAnsi="Verdana"/>
        </w:rPr>
        <w:t xml:space="preserve">De </w:t>
      </w:r>
      <w:r w:rsidR="008554F5">
        <w:rPr>
          <w:rFonts w:ascii="Verdana" w:hAnsi="Verdana"/>
        </w:rPr>
        <w:t>Stadsschouwburg Foundation</w:t>
      </w:r>
      <w:r w:rsidRPr="001D0E8B">
        <w:rPr>
          <w:rFonts w:ascii="Verdana" w:hAnsi="Verdana"/>
        </w:rPr>
        <w:t xml:space="preserve"> heeft als doel de bevordering van het theater en </w:t>
      </w:r>
    </w:p>
    <w:p w14:paraId="65A2FE0E" w14:textId="77777777" w:rsidR="00C44D1B" w:rsidRPr="001D0E8B" w:rsidRDefault="00A032E3" w:rsidP="00E308C8">
      <w:pPr>
        <w:spacing w:line="276" w:lineRule="auto"/>
        <w:rPr>
          <w:rFonts w:ascii="Verdana" w:hAnsi="Verdana"/>
        </w:rPr>
      </w:pPr>
      <w:r w:rsidRPr="001D0E8B">
        <w:rPr>
          <w:rFonts w:ascii="Verdana" w:hAnsi="Verdana"/>
        </w:rPr>
        <w:t>culturele leven in de stad Utrecht. De stichting ondersteunt hiertoe de programmering van Stadsschouwburg Utrecht en ondersteunt verbeteringen en verfraaiingen aan- en in het gebouw.</w:t>
      </w:r>
      <w:r w:rsidR="008554F5">
        <w:rPr>
          <w:rFonts w:ascii="Verdana" w:hAnsi="Verdana"/>
        </w:rPr>
        <w:t xml:space="preserve"> </w:t>
      </w:r>
      <w:r w:rsidR="00C44D1B" w:rsidRPr="001D0E8B">
        <w:rPr>
          <w:rFonts w:ascii="Verdana" w:hAnsi="Verdana"/>
        </w:rPr>
        <w:t xml:space="preserve">Het vermogen van de </w:t>
      </w:r>
      <w:r w:rsidR="000F1905" w:rsidRPr="001D0E8B">
        <w:rPr>
          <w:rFonts w:ascii="Verdana" w:hAnsi="Verdana"/>
        </w:rPr>
        <w:t>stichting</w:t>
      </w:r>
      <w:r w:rsidR="00C44D1B" w:rsidRPr="001D0E8B">
        <w:rPr>
          <w:rFonts w:ascii="Verdana" w:hAnsi="Verdana"/>
        </w:rPr>
        <w:t xml:space="preserve"> dient volledig ter verwezenlijking van het doel van de </w:t>
      </w:r>
      <w:r w:rsidR="000F1905" w:rsidRPr="001D0E8B">
        <w:rPr>
          <w:rFonts w:ascii="Verdana" w:hAnsi="Verdana"/>
        </w:rPr>
        <w:t>stichting</w:t>
      </w:r>
      <w:r w:rsidR="00E711AA">
        <w:rPr>
          <w:rFonts w:ascii="Verdana" w:hAnsi="Verdana"/>
        </w:rPr>
        <w:t>.</w:t>
      </w:r>
    </w:p>
    <w:p w14:paraId="38F949EF" w14:textId="77777777" w:rsidR="00C44D1B" w:rsidRPr="001D0E8B" w:rsidRDefault="00C44D1B" w:rsidP="00E308C8">
      <w:pPr>
        <w:spacing w:line="276" w:lineRule="auto"/>
        <w:outlineLvl w:val="0"/>
        <w:rPr>
          <w:rFonts w:ascii="Verdana" w:hAnsi="Verdana"/>
        </w:rPr>
      </w:pPr>
    </w:p>
    <w:p w14:paraId="4E963069" w14:textId="77777777" w:rsidR="00A032E3" w:rsidRPr="001D0E8B" w:rsidRDefault="00E308C8" w:rsidP="00197DE8">
      <w:pPr>
        <w:pStyle w:val="Kop1"/>
        <w:spacing w:line="480" w:lineRule="auto"/>
        <w:rPr>
          <w:rFonts w:ascii="Verdana" w:hAnsi="Verdana"/>
          <w:sz w:val="22"/>
          <w:szCs w:val="22"/>
        </w:rPr>
      </w:pPr>
      <w:bookmarkStart w:id="1" w:name="_Toc353370746"/>
      <w:r w:rsidRPr="001D0E8B">
        <w:rPr>
          <w:rFonts w:ascii="Verdana" w:hAnsi="Verdana"/>
          <w:sz w:val="22"/>
          <w:szCs w:val="22"/>
        </w:rPr>
        <w:t xml:space="preserve">2. </w:t>
      </w:r>
      <w:r w:rsidR="00A032E3" w:rsidRPr="001D0E8B">
        <w:rPr>
          <w:rFonts w:ascii="Verdana" w:hAnsi="Verdana"/>
          <w:sz w:val="22"/>
          <w:szCs w:val="22"/>
        </w:rPr>
        <w:t>Strategie</w:t>
      </w:r>
      <w:bookmarkEnd w:id="1"/>
    </w:p>
    <w:p w14:paraId="72CC1D22" w14:textId="77777777" w:rsidR="00B55161" w:rsidRPr="001D0E8B" w:rsidRDefault="00404CF6" w:rsidP="00CA7F79">
      <w:pPr>
        <w:autoSpaceDE w:val="0"/>
        <w:autoSpaceDN w:val="0"/>
        <w:adjustRightInd w:val="0"/>
        <w:spacing w:line="276" w:lineRule="auto"/>
        <w:rPr>
          <w:rFonts w:ascii="Verdana" w:hAnsi="Verdana"/>
        </w:rPr>
      </w:pPr>
      <w:r w:rsidRPr="001D0E8B">
        <w:rPr>
          <w:rFonts w:ascii="Verdana" w:hAnsi="Verdana"/>
        </w:rPr>
        <w:t xml:space="preserve">Om de doelstelling te verwezenlijken is het bijeenbrengen van financiële middelen de hoofdactiviteit. Deze middelen worden </w:t>
      </w:r>
      <w:r w:rsidR="00425E9D" w:rsidRPr="001D0E8B">
        <w:rPr>
          <w:rFonts w:ascii="Verdana" w:hAnsi="Verdana"/>
        </w:rPr>
        <w:t xml:space="preserve">voornamelijk </w:t>
      </w:r>
      <w:r w:rsidRPr="001D0E8B">
        <w:rPr>
          <w:rFonts w:ascii="Verdana" w:hAnsi="Verdana"/>
        </w:rPr>
        <w:t>verkregen door</w:t>
      </w:r>
      <w:r w:rsidR="00B55161" w:rsidRPr="001D0E8B">
        <w:rPr>
          <w:rFonts w:ascii="Verdana" w:hAnsi="Verdana"/>
        </w:rPr>
        <w:t>:</w:t>
      </w:r>
    </w:p>
    <w:p w14:paraId="1B869E42" w14:textId="77777777" w:rsidR="00B55161" w:rsidRPr="001D0E8B" w:rsidRDefault="00B55161" w:rsidP="00CA7F79">
      <w:pPr>
        <w:autoSpaceDE w:val="0"/>
        <w:autoSpaceDN w:val="0"/>
        <w:adjustRightInd w:val="0"/>
        <w:spacing w:line="276" w:lineRule="auto"/>
        <w:rPr>
          <w:rFonts w:ascii="Verdana" w:hAnsi="Verdana"/>
        </w:rPr>
      </w:pPr>
    </w:p>
    <w:p w14:paraId="16721C07" w14:textId="77777777" w:rsidR="00B55161" w:rsidRPr="001D0E8B" w:rsidRDefault="00B55161" w:rsidP="00CA7F79">
      <w:pPr>
        <w:numPr>
          <w:ilvl w:val="0"/>
          <w:numId w:val="10"/>
        </w:numPr>
        <w:spacing w:line="276" w:lineRule="auto"/>
        <w:rPr>
          <w:rFonts w:ascii="Verdana" w:hAnsi="Verdana" w:cs="Calibri"/>
        </w:rPr>
      </w:pPr>
      <w:r w:rsidRPr="001D0E8B">
        <w:rPr>
          <w:rFonts w:ascii="Verdana" w:hAnsi="Verdana" w:cs="Calibri"/>
        </w:rPr>
        <w:t>bijdragen van donateurs en sponsors</w:t>
      </w:r>
    </w:p>
    <w:p w14:paraId="32A9E80C" w14:textId="77777777" w:rsidR="00B55161" w:rsidRPr="001D0E8B" w:rsidRDefault="00B55161" w:rsidP="00CA7F79">
      <w:pPr>
        <w:numPr>
          <w:ilvl w:val="0"/>
          <w:numId w:val="10"/>
        </w:numPr>
        <w:spacing w:line="276" w:lineRule="auto"/>
        <w:rPr>
          <w:rFonts w:ascii="Verdana" w:hAnsi="Verdana" w:cs="Calibri"/>
        </w:rPr>
      </w:pPr>
      <w:r w:rsidRPr="001D0E8B">
        <w:rPr>
          <w:rFonts w:ascii="Verdana" w:hAnsi="Verdana" w:cs="Calibri"/>
        </w:rPr>
        <w:t>inkomsten en opbrengsten uit het vermogen van de stichting</w:t>
      </w:r>
    </w:p>
    <w:p w14:paraId="3B37F458" w14:textId="77777777" w:rsidR="00B55161" w:rsidRPr="001D0E8B" w:rsidRDefault="00B55161" w:rsidP="00CA7F79">
      <w:pPr>
        <w:autoSpaceDE w:val="0"/>
        <w:autoSpaceDN w:val="0"/>
        <w:adjustRightInd w:val="0"/>
        <w:spacing w:line="276" w:lineRule="auto"/>
        <w:rPr>
          <w:rFonts w:ascii="Verdana" w:hAnsi="Verdana"/>
        </w:rPr>
      </w:pPr>
    </w:p>
    <w:p w14:paraId="6CA5A198" w14:textId="77777777" w:rsidR="00404CF6" w:rsidRPr="001D0E8B" w:rsidRDefault="00404CF6" w:rsidP="00CA7F79">
      <w:pPr>
        <w:autoSpaceDE w:val="0"/>
        <w:autoSpaceDN w:val="0"/>
        <w:adjustRightInd w:val="0"/>
        <w:spacing w:line="276" w:lineRule="auto"/>
        <w:rPr>
          <w:rFonts w:ascii="Verdana" w:hAnsi="Verdana"/>
        </w:rPr>
      </w:pPr>
      <w:r w:rsidRPr="001D0E8B">
        <w:rPr>
          <w:rFonts w:ascii="Verdana" w:hAnsi="Verdana"/>
        </w:rPr>
        <w:t>Hiertoe worden langdurige samenwerkingsverbanden gezocht tussen overheden, onderwijsinstellingen en ondernemingen uit het topsegment van de zakelijke markt in Utrecht en omgeving.</w:t>
      </w:r>
      <w:r w:rsidR="00AB5E2D" w:rsidRPr="001D0E8B">
        <w:rPr>
          <w:rFonts w:ascii="Verdana" w:hAnsi="Verdana"/>
        </w:rPr>
        <w:t xml:space="preserve"> </w:t>
      </w:r>
      <w:r w:rsidR="00655BBE" w:rsidRPr="001D0E8B">
        <w:rPr>
          <w:rFonts w:ascii="Verdana" w:hAnsi="Verdana"/>
        </w:rPr>
        <w:t xml:space="preserve">Met zakelijke relaties worden meerjarige sponsorovereenkomsten afgesloten. Relaties worden onderverdeeld in </w:t>
      </w:r>
      <w:proofErr w:type="spellStart"/>
      <w:r w:rsidR="00655BBE" w:rsidRPr="001D0E8B">
        <w:rPr>
          <w:rFonts w:ascii="Verdana" w:hAnsi="Verdana"/>
        </w:rPr>
        <w:t>founders</w:t>
      </w:r>
      <w:proofErr w:type="spellEnd"/>
      <w:r w:rsidR="00655BBE" w:rsidRPr="001D0E8B">
        <w:rPr>
          <w:rFonts w:ascii="Verdana" w:hAnsi="Verdana"/>
        </w:rPr>
        <w:t xml:space="preserve"> en partners</w:t>
      </w:r>
      <w:r w:rsidR="00425E9D" w:rsidRPr="001D0E8B">
        <w:rPr>
          <w:rFonts w:ascii="Verdana" w:hAnsi="Verdana"/>
        </w:rPr>
        <w:t>, al naar gelang de grootte van de bijdrage.</w:t>
      </w:r>
      <w:r w:rsidR="004936E8" w:rsidRPr="001D0E8B">
        <w:rPr>
          <w:rFonts w:ascii="Verdana" w:hAnsi="Verdana"/>
        </w:rPr>
        <w:t xml:space="preserve"> </w:t>
      </w:r>
      <w:r w:rsidRPr="001D0E8B">
        <w:rPr>
          <w:rFonts w:ascii="Verdana" w:hAnsi="Verdana"/>
        </w:rPr>
        <w:t xml:space="preserve">De </w:t>
      </w:r>
      <w:r w:rsidR="000F1905" w:rsidRPr="001D0E8B">
        <w:rPr>
          <w:rFonts w:ascii="Verdana" w:hAnsi="Verdana"/>
        </w:rPr>
        <w:t>s</w:t>
      </w:r>
      <w:r w:rsidR="00A00984" w:rsidRPr="001D0E8B">
        <w:rPr>
          <w:rFonts w:ascii="Verdana" w:hAnsi="Verdana"/>
        </w:rPr>
        <w:t>tichting</w:t>
      </w:r>
      <w:r w:rsidRPr="001D0E8B">
        <w:rPr>
          <w:rFonts w:ascii="Verdana" w:hAnsi="Verdana"/>
        </w:rPr>
        <w:t xml:space="preserve"> biedt bedrijven de kans om zich verder te profileren. </w:t>
      </w:r>
      <w:r w:rsidR="00A00984" w:rsidRPr="001D0E8B">
        <w:rPr>
          <w:rFonts w:ascii="Verdana" w:hAnsi="Verdana"/>
        </w:rPr>
        <w:t xml:space="preserve">Door het vergroten van naamsbekendheid, als ook </w:t>
      </w:r>
      <w:r w:rsidRPr="001D0E8B">
        <w:rPr>
          <w:rFonts w:ascii="Verdana" w:hAnsi="Verdana"/>
        </w:rPr>
        <w:t xml:space="preserve">door gelegenheid te bieden zakelijke </w:t>
      </w:r>
      <w:r w:rsidR="00A00984" w:rsidRPr="001D0E8B">
        <w:rPr>
          <w:rFonts w:ascii="Verdana" w:hAnsi="Verdana"/>
        </w:rPr>
        <w:t xml:space="preserve">relaties en klanten </w:t>
      </w:r>
      <w:r w:rsidRPr="001D0E8B">
        <w:rPr>
          <w:rFonts w:ascii="Verdana" w:hAnsi="Verdana"/>
        </w:rPr>
        <w:t xml:space="preserve">te ontmoeten op een locatie met culturele allure. </w:t>
      </w:r>
    </w:p>
    <w:p w14:paraId="293524F4" w14:textId="77777777" w:rsidR="00425E9D" w:rsidRPr="001D0E8B" w:rsidRDefault="00425E9D" w:rsidP="00CA7F79">
      <w:pPr>
        <w:autoSpaceDE w:val="0"/>
        <w:autoSpaceDN w:val="0"/>
        <w:adjustRightInd w:val="0"/>
        <w:spacing w:line="276" w:lineRule="auto"/>
        <w:rPr>
          <w:rFonts w:ascii="Verdana" w:hAnsi="Verdana"/>
        </w:rPr>
      </w:pPr>
    </w:p>
    <w:p w14:paraId="76D76B4C" w14:textId="77777777" w:rsidR="003701F4" w:rsidRPr="001D0E8B" w:rsidRDefault="003701F4" w:rsidP="00CA7F79">
      <w:pPr>
        <w:autoSpaceDE w:val="0"/>
        <w:autoSpaceDN w:val="0"/>
        <w:adjustRightInd w:val="0"/>
        <w:spacing w:line="276" w:lineRule="auto"/>
        <w:rPr>
          <w:rFonts w:ascii="Verdana" w:hAnsi="Verdana" w:cs="Calibri"/>
        </w:rPr>
      </w:pPr>
      <w:r w:rsidRPr="001D0E8B">
        <w:rPr>
          <w:rFonts w:ascii="Verdana" w:hAnsi="Verdana"/>
        </w:rPr>
        <w:t xml:space="preserve">Daarnaast heeft de </w:t>
      </w:r>
      <w:r w:rsidR="000F1905" w:rsidRPr="001D0E8B">
        <w:rPr>
          <w:rFonts w:ascii="Verdana" w:hAnsi="Verdana"/>
        </w:rPr>
        <w:t>s</w:t>
      </w:r>
      <w:r w:rsidRPr="001D0E8B">
        <w:rPr>
          <w:rFonts w:ascii="Verdana" w:hAnsi="Verdana"/>
        </w:rPr>
        <w:t xml:space="preserve">tichting statutair de mogelijkheid om vermogensopbouw te realiseren middels het verkrijgen van </w:t>
      </w:r>
      <w:r w:rsidRPr="001D0E8B">
        <w:rPr>
          <w:rFonts w:ascii="Verdana" w:hAnsi="Verdana" w:cs="Calibri"/>
        </w:rPr>
        <w:t>subsidies, schenkingen, legaten en erfstellingen en alle overige baten.</w:t>
      </w:r>
      <w:r w:rsidR="000F6E4C" w:rsidRPr="001D0E8B">
        <w:rPr>
          <w:rFonts w:ascii="Verdana" w:hAnsi="Verdana" w:cs="Calibri"/>
        </w:rPr>
        <w:t xml:space="preserve"> De middelen die met sponsoring worden verkregen zijn tot op heden afdoende om de doelstelling te verwezenlijken.</w:t>
      </w:r>
    </w:p>
    <w:p w14:paraId="413C2777" w14:textId="77777777" w:rsidR="009D4264" w:rsidRPr="001D0E8B" w:rsidRDefault="009D4264" w:rsidP="00CA7F79">
      <w:pPr>
        <w:spacing w:line="276" w:lineRule="auto"/>
        <w:rPr>
          <w:rFonts w:ascii="Verdana" w:hAnsi="Verdana" w:cs="Calibri"/>
        </w:rPr>
      </w:pPr>
    </w:p>
    <w:p w14:paraId="3BC2C697" w14:textId="77777777" w:rsidR="009D4264" w:rsidRPr="001D0E8B" w:rsidRDefault="00E308C8" w:rsidP="00197DE8">
      <w:pPr>
        <w:pStyle w:val="Kop1"/>
        <w:spacing w:line="480" w:lineRule="auto"/>
        <w:rPr>
          <w:rFonts w:ascii="Verdana" w:hAnsi="Verdana"/>
          <w:sz w:val="22"/>
          <w:szCs w:val="22"/>
        </w:rPr>
      </w:pPr>
      <w:bookmarkStart w:id="2" w:name="_Toc353370747"/>
      <w:r w:rsidRPr="001D0E8B">
        <w:rPr>
          <w:rFonts w:ascii="Verdana" w:hAnsi="Verdana"/>
          <w:sz w:val="22"/>
          <w:szCs w:val="22"/>
        </w:rPr>
        <w:t xml:space="preserve">3. </w:t>
      </w:r>
      <w:r w:rsidR="009D4264" w:rsidRPr="001D0E8B">
        <w:rPr>
          <w:rFonts w:ascii="Verdana" w:hAnsi="Verdana"/>
          <w:sz w:val="22"/>
          <w:szCs w:val="22"/>
        </w:rPr>
        <w:t xml:space="preserve">Beheer </w:t>
      </w:r>
      <w:r w:rsidR="00D41EF5" w:rsidRPr="001D0E8B">
        <w:rPr>
          <w:rFonts w:ascii="Verdana" w:hAnsi="Verdana"/>
          <w:sz w:val="22"/>
          <w:szCs w:val="22"/>
        </w:rPr>
        <w:t xml:space="preserve">van het </w:t>
      </w:r>
      <w:r w:rsidR="009D4264" w:rsidRPr="001D0E8B">
        <w:rPr>
          <w:rFonts w:ascii="Verdana" w:hAnsi="Verdana"/>
          <w:sz w:val="22"/>
          <w:szCs w:val="22"/>
        </w:rPr>
        <w:t>vermogen</w:t>
      </w:r>
      <w:bookmarkEnd w:id="2"/>
    </w:p>
    <w:p w14:paraId="3A4957D6" w14:textId="77777777" w:rsidR="00620EC2" w:rsidRPr="001D0E8B" w:rsidRDefault="00A71522" w:rsidP="00F22CA0">
      <w:pPr>
        <w:spacing w:line="276" w:lineRule="auto"/>
        <w:rPr>
          <w:rFonts w:ascii="Verdana" w:hAnsi="Verdana"/>
          <w:i/>
        </w:rPr>
      </w:pPr>
      <w:r w:rsidRPr="001D0E8B">
        <w:rPr>
          <w:rFonts w:ascii="Verdana" w:hAnsi="Verdana" w:cs="Calibri"/>
        </w:rPr>
        <w:t xml:space="preserve">Het bestuur van de </w:t>
      </w:r>
      <w:r w:rsidR="000F1905" w:rsidRPr="001D0E8B">
        <w:rPr>
          <w:rFonts w:ascii="Verdana" w:hAnsi="Verdana" w:cs="Calibri"/>
        </w:rPr>
        <w:t>s</w:t>
      </w:r>
      <w:r w:rsidRPr="001D0E8B">
        <w:rPr>
          <w:rFonts w:ascii="Verdana" w:hAnsi="Verdana" w:cs="Calibri"/>
        </w:rPr>
        <w:t>tichting beheert het vermogen</w:t>
      </w:r>
      <w:r w:rsidR="005874AA" w:rsidRPr="001D0E8B">
        <w:rPr>
          <w:rFonts w:ascii="Verdana" w:hAnsi="Verdana" w:cs="Calibri"/>
        </w:rPr>
        <w:t xml:space="preserve"> </w:t>
      </w:r>
      <w:r w:rsidR="00966F09" w:rsidRPr="001D0E8B">
        <w:rPr>
          <w:rFonts w:ascii="Verdana" w:hAnsi="Verdana" w:cs="Calibri"/>
        </w:rPr>
        <w:t xml:space="preserve">conform </w:t>
      </w:r>
      <w:r w:rsidR="00F22CA0" w:rsidRPr="001D0E8B">
        <w:rPr>
          <w:rFonts w:ascii="Verdana" w:hAnsi="Verdana" w:cs="Calibri"/>
        </w:rPr>
        <w:t xml:space="preserve">de bepalingen in het </w:t>
      </w:r>
      <w:r w:rsidR="00664707" w:rsidRPr="001D0E8B">
        <w:rPr>
          <w:rFonts w:ascii="Verdana" w:hAnsi="Verdana" w:cs="Calibri"/>
        </w:rPr>
        <w:t xml:space="preserve">jaarlijks vast te stellen </w:t>
      </w:r>
      <w:r w:rsidR="00F22CA0" w:rsidRPr="001D0E8B">
        <w:rPr>
          <w:rFonts w:ascii="Verdana" w:hAnsi="Verdana" w:cs="Calibri"/>
        </w:rPr>
        <w:t>beleggingsstatuut</w:t>
      </w:r>
      <w:r w:rsidR="00664707" w:rsidRPr="001D0E8B">
        <w:rPr>
          <w:rFonts w:ascii="Verdana" w:hAnsi="Verdana" w:cs="Calibri"/>
        </w:rPr>
        <w:t>.</w:t>
      </w:r>
      <w:r w:rsidR="00307D73" w:rsidRPr="001D0E8B">
        <w:rPr>
          <w:rFonts w:ascii="Verdana" w:hAnsi="Verdana" w:cs="Calibri"/>
        </w:rPr>
        <w:t xml:space="preserve"> Indien het vermogen op kortlopende spaarrekeningen staat blijft het beleggingsstatuut</w:t>
      </w:r>
      <w:r w:rsidR="00544F34" w:rsidRPr="001D0E8B">
        <w:rPr>
          <w:rFonts w:ascii="Verdana" w:hAnsi="Verdana" w:cs="Calibri"/>
        </w:rPr>
        <w:t xml:space="preserve"> </w:t>
      </w:r>
      <w:r w:rsidR="00307D73" w:rsidRPr="001D0E8B">
        <w:rPr>
          <w:rFonts w:ascii="Verdana" w:hAnsi="Verdana" w:cs="Calibri"/>
        </w:rPr>
        <w:t>achterwege.</w:t>
      </w:r>
      <w:r w:rsidR="00515A7B" w:rsidRPr="001D0E8B">
        <w:rPr>
          <w:rFonts w:ascii="Verdana" w:hAnsi="Verdana" w:cs="Calibri"/>
        </w:rPr>
        <w:t xml:space="preserve"> </w:t>
      </w:r>
      <w:r w:rsidR="008F6799" w:rsidRPr="001D0E8B">
        <w:rPr>
          <w:rFonts w:ascii="Verdana" w:hAnsi="Verdana" w:cs="Calibri"/>
        </w:rPr>
        <w:t>Spaarg</w:t>
      </w:r>
      <w:r w:rsidR="00515A7B" w:rsidRPr="001D0E8B">
        <w:rPr>
          <w:rFonts w:ascii="Verdana" w:hAnsi="Verdana" w:cs="Calibri"/>
        </w:rPr>
        <w:t>elden worden bij minimaal 2 banken belegd.</w:t>
      </w:r>
    </w:p>
    <w:p w14:paraId="2ABB8370" w14:textId="77777777" w:rsidR="00210EF1" w:rsidRPr="001D0E8B" w:rsidRDefault="00210EF1" w:rsidP="00CA7F79">
      <w:pPr>
        <w:spacing w:line="276" w:lineRule="auto"/>
        <w:rPr>
          <w:rFonts w:ascii="Verdana" w:hAnsi="Verdana" w:cs="Calibri"/>
        </w:rPr>
      </w:pPr>
    </w:p>
    <w:p w14:paraId="76AE193B" w14:textId="77777777" w:rsidR="00E711AA" w:rsidRDefault="00E711AA" w:rsidP="00CA7F79">
      <w:pPr>
        <w:spacing w:line="276" w:lineRule="auto"/>
        <w:rPr>
          <w:rFonts w:ascii="Verdana" w:hAnsi="Verdana" w:cs="Calibri"/>
          <w:i/>
        </w:rPr>
      </w:pPr>
    </w:p>
    <w:p w14:paraId="100AD975" w14:textId="77777777" w:rsidR="004E13FB" w:rsidRPr="001D0E8B" w:rsidRDefault="004E13FB" w:rsidP="00CA7F79">
      <w:pPr>
        <w:pStyle w:val="Tekstzonderopmaak"/>
        <w:spacing w:line="276" w:lineRule="auto"/>
        <w:rPr>
          <w:rFonts w:ascii="Verdana" w:hAnsi="Verdana"/>
          <w:sz w:val="20"/>
          <w:szCs w:val="20"/>
        </w:rPr>
      </w:pPr>
      <w:r w:rsidRPr="001D0E8B">
        <w:rPr>
          <w:rFonts w:ascii="Verdana" w:hAnsi="Verdana"/>
          <w:sz w:val="20"/>
          <w:szCs w:val="20"/>
        </w:rPr>
        <w:lastRenderedPageBreak/>
        <w:t xml:space="preserve">De omvang  van het vermogen moet </w:t>
      </w:r>
      <w:r w:rsidR="00304A9F" w:rsidRPr="001D0E8B">
        <w:rPr>
          <w:rFonts w:ascii="Verdana" w:hAnsi="Verdana"/>
          <w:sz w:val="20"/>
          <w:szCs w:val="20"/>
          <w:lang w:val="nl-NL"/>
        </w:rPr>
        <w:t xml:space="preserve">de </w:t>
      </w:r>
      <w:r w:rsidR="00F76056" w:rsidRPr="001D0E8B">
        <w:rPr>
          <w:rFonts w:ascii="Verdana" w:hAnsi="Verdana"/>
          <w:sz w:val="20"/>
          <w:szCs w:val="20"/>
          <w:lang w:val="nl-NL"/>
        </w:rPr>
        <w:t xml:space="preserve">stichting </w:t>
      </w:r>
      <w:r w:rsidRPr="001D0E8B">
        <w:rPr>
          <w:rFonts w:ascii="Verdana" w:hAnsi="Verdana"/>
          <w:sz w:val="20"/>
          <w:szCs w:val="20"/>
        </w:rPr>
        <w:t xml:space="preserve">in staat stellen een financiële bijdrage te leveren aan de </w:t>
      </w:r>
      <w:r w:rsidR="00304A9F" w:rsidRPr="001D0E8B">
        <w:rPr>
          <w:rFonts w:ascii="Verdana" w:hAnsi="Verdana"/>
          <w:sz w:val="20"/>
          <w:szCs w:val="20"/>
          <w:lang w:val="nl-NL"/>
        </w:rPr>
        <w:t>Stadsschouwburg Utrecht</w:t>
      </w:r>
      <w:r w:rsidRPr="001D0E8B">
        <w:rPr>
          <w:rFonts w:ascii="Verdana" w:hAnsi="Verdana"/>
          <w:sz w:val="20"/>
          <w:szCs w:val="20"/>
        </w:rPr>
        <w:t xml:space="preserve">, daarbij rekening houdend met de mogelijkheid van economisch zware tijden en/of periodes waarin de overheid strategische aanpassingen doet die een negatieve uitwerking op de subsidiering van de </w:t>
      </w:r>
      <w:r w:rsidR="00304A9F" w:rsidRPr="001D0E8B">
        <w:rPr>
          <w:rFonts w:ascii="Verdana" w:hAnsi="Verdana"/>
          <w:sz w:val="20"/>
          <w:szCs w:val="20"/>
          <w:lang w:val="nl-NL"/>
        </w:rPr>
        <w:t>Stadsschouwburg Utrecht</w:t>
      </w:r>
      <w:r w:rsidRPr="001D0E8B">
        <w:rPr>
          <w:rFonts w:ascii="Verdana" w:hAnsi="Verdana"/>
          <w:sz w:val="20"/>
          <w:szCs w:val="20"/>
        </w:rPr>
        <w:t xml:space="preserve"> hebben.</w:t>
      </w:r>
    </w:p>
    <w:p w14:paraId="0B451C13" w14:textId="77777777" w:rsidR="00A71522" w:rsidRPr="001D0E8B" w:rsidRDefault="00E308C8" w:rsidP="00E308C8">
      <w:pPr>
        <w:pStyle w:val="Kop1"/>
        <w:rPr>
          <w:rFonts w:ascii="Verdana" w:hAnsi="Verdana"/>
          <w:sz w:val="22"/>
          <w:szCs w:val="22"/>
        </w:rPr>
      </w:pPr>
      <w:bookmarkStart w:id="3" w:name="_Toc353370748"/>
      <w:r w:rsidRPr="001D0E8B">
        <w:rPr>
          <w:rFonts w:ascii="Verdana" w:hAnsi="Verdana"/>
          <w:sz w:val="22"/>
          <w:szCs w:val="22"/>
        </w:rPr>
        <w:t xml:space="preserve">4. </w:t>
      </w:r>
      <w:r w:rsidR="00ED3B27" w:rsidRPr="001D0E8B">
        <w:rPr>
          <w:rFonts w:ascii="Verdana" w:hAnsi="Verdana"/>
          <w:sz w:val="22"/>
          <w:szCs w:val="22"/>
        </w:rPr>
        <w:t>Aanwenden van het vermogen</w:t>
      </w:r>
      <w:bookmarkEnd w:id="3"/>
    </w:p>
    <w:p w14:paraId="7552ABB6" w14:textId="77777777" w:rsidR="00E61635" w:rsidRPr="001D0E8B" w:rsidRDefault="00E61635" w:rsidP="00CA7F79">
      <w:pPr>
        <w:spacing w:line="276" w:lineRule="auto"/>
        <w:rPr>
          <w:rFonts w:ascii="Verdana" w:hAnsi="Verdana" w:cs="Calibri"/>
        </w:rPr>
      </w:pPr>
    </w:p>
    <w:p w14:paraId="7F9268C3" w14:textId="77777777" w:rsidR="00ED3B27" w:rsidRPr="001D0E8B" w:rsidRDefault="00ED3B27" w:rsidP="00CA7F79">
      <w:pPr>
        <w:spacing w:line="276" w:lineRule="auto"/>
        <w:rPr>
          <w:rFonts w:ascii="Verdana" w:hAnsi="Verdana" w:cs="Calibri"/>
        </w:rPr>
      </w:pPr>
      <w:r w:rsidRPr="001D0E8B">
        <w:rPr>
          <w:rFonts w:ascii="Verdana" w:hAnsi="Verdana" w:cs="Calibri"/>
        </w:rPr>
        <w:t>Het verm</w:t>
      </w:r>
      <w:r w:rsidR="002D62E2" w:rsidRPr="001D0E8B">
        <w:rPr>
          <w:rFonts w:ascii="Verdana" w:hAnsi="Verdana" w:cs="Calibri"/>
        </w:rPr>
        <w:t xml:space="preserve">ogen van </w:t>
      </w:r>
      <w:r w:rsidR="00ED5831" w:rsidRPr="001D0E8B">
        <w:rPr>
          <w:rFonts w:ascii="Verdana" w:hAnsi="Verdana" w:cs="Calibri"/>
        </w:rPr>
        <w:t>s</w:t>
      </w:r>
      <w:r w:rsidR="000F1905" w:rsidRPr="001D0E8B">
        <w:rPr>
          <w:rFonts w:ascii="Verdana" w:hAnsi="Verdana" w:cs="Calibri"/>
        </w:rPr>
        <w:t xml:space="preserve">tichting </w:t>
      </w:r>
      <w:r w:rsidRPr="001D0E8B">
        <w:rPr>
          <w:rFonts w:ascii="Verdana" w:hAnsi="Verdana" w:cs="Calibri"/>
        </w:rPr>
        <w:t>wordt als volgt ingezet:</w:t>
      </w:r>
    </w:p>
    <w:p w14:paraId="2ECA0697" w14:textId="77777777" w:rsidR="00FF216C" w:rsidRPr="001D0E8B" w:rsidRDefault="00FF216C" w:rsidP="00CA7F79">
      <w:pPr>
        <w:spacing w:line="276" w:lineRule="auto"/>
        <w:rPr>
          <w:rFonts w:ascii="Verdana" w:hAnsi="Verdana" w:cs="Calibri"/>
        </w:rPr>
      </w:pPr>
    </w:p>
    <w:p w14:paraId="176B8B2D" w14:textId="77777777" w:rsidR="00ED3B27" w:rsidRPr="001D0E8B" w:rsidRDefault="00D12C28" w:rsidP="00CA7F79">
      <w:pPr>
        <w:pStyle w:val="Tekstzonderopmaak"/>
        <w:numPr>
          <w:ilvl w:val="0"/>
          <w:numId w:val="13"/>
        </w:numPr>
        <w:spacing w:line="276" w:lineRule="auto"/>
        <w:ind w:left="360"/>
        <w:rPr>
          <w:rFonts w:ascii="Verdana" w:hAnsi="Verdana"/>
          <w:sz w:val="20"/>
          <w:szCs w:val="20"/>
        </w:rPr>
      </w:pPr>
      <w:r w:rsidRPr="001D0E8B">
        <w:rPr>
          <w:rFonts w:ascii="Verdana" w:hAnsi="Verdana"/>
          <w:sz w:val="20"/>
          <w:szCs w:val="20"/>
          <w:lang w:val="nl-NL"/>
        </w:rPr>
        <w:t xml:space="preserve">Op </w:t>
      </w:r>
      <w:r w:rsidR="003C706E" w:rsidRPr="001D0E8B">
        <w:rPr>
          <w:rFonts w:ascii="Verdana" w:hAnsi="Verdana"/>
          <w:sz w:val="20"/>
          <w:szCs w:val="20"/>
        </w:rPr>
        <w:t xml:space="preserve">verzoek </w:t>
      </w:r>
      <w:r w:rsidR="00F64107" w:rsidRPr="001D0E8B">
        <w:rPr>
          <w:rFonts w:ascii="Verdana" w:hAnsi="Verdana"/>
          <w:sz w:val="20"/>
          <w:szCs w:val="20"/>
          <w:lang w:val="nl-NL"/>
        </w:rPr>
        <w:t>vooraf van</w:t>
      </w:r>
      <w:r w:rsidR="003C706E" w:rsidRPr="001D0E8B">
        <w:rPr>
          <w:rFonts w:ascii="Verdana" w:hAnsi="Verdana"/>
          <w:sz w:val="20"/>
          <w:szCs w:val="20"/>
        </w:rPr>
        <w:t xml:space="preserve"> </w:t>
      </w:r>
      <w:r w:rsidR="00CA2541" w:rsidRPr="001D0E8B">
        <w:rPr>
          <w:rFonts w:ascii="Verdana" w:hAnsi="Verdana"/>
          <w:sz w:val="20"/>
          <w:szCs w:val="20"/>
          <w:lang w:val="nl-NL"/>
        </w:rPr>
        <w:t>Stadsschouwburg Utrecht</w:t>
      </w:r>
      <w:r w:rsidR="00ED3B27" w:rsidRPr="001D0E8B">
        <w:rPr>
          <w:rFonts w:ascii="Verdana" w:hAnsi="Verdana"/>
          <w:sz w:val="20"/>
          <w:szCs w:val="20"/>
        </w:rPr>
        <w:t xml:space="preserve"> </w:t>
      </w:r>
      <w:r w:rsidR="00ED5831" w:rsidRPr="001D0E8B">
        <w:rPr>
          <w:rFonts w:ascii="Verdana" w:hAnsi="Verdana"/>
          <w:sz w:val="20"/>
          <w:szCs w:val="20"/>
          <w:lang w:val="nl-NL"/>
        </w:rPr>
        <w:t xml:space="preserve">bijdragen aan </w:t>
      </w:r>
      <w:r w:rsidR="00ED3B27" w:rsidRPr="001D0E8B">
        <w:rPr>
          <w:rFonts w:ascii="Verdana" w:hAnsi="Verdana"/>
          <w:sz w:val="20"/>
          <w:szCs w:val="20"/>
        </w:rPr>
        <w:t xml:space="preserve"> pr</w:t>
      </w:r>
      <w:r w:rsidR="00F64107" w:rsidRPr="001D0E8B">
        <w:rPr>
          <w:rFonts w:ascii="Verdana" w:hAnsi="Verdana"/>
          <w:sz w:val="20"/>
          <w:szCs w:val="20"/>
        </w:rPr>
        <w:t>ojecten of incidentele uitgaven</w:t>
      </w:r>
      <w:r w:rsidR="00042F35" w:rsidRPr="001D0E8B">
        <w:rPr>
          <w:rFonts w:ascii="Verdana" w:hAnsi="Verdana"/>
          <w:sz w:val="20"/>
          <w:szCs w:val="20"/>
          <w:lang w:val="nl-NL"/>
        </w:rPr>
        <w:t xml:space="preserve">. Projecten zijn voorstellingen die niet binnen de reguliere programmering vallen en aanpassingen aan en in het gebouw. Aanpassingen aan en in het gebouw kunnen een meerjarig karakter hebben waarvoor de </w:t>
      </w:r>
      <w:r w:rsidR="00ED5831" w:rsidRPr="001D0E8B">
        <w:rPr>
          <w:rFonts w:ascii="Verdana" w:hAnsi="Verdana"/>
          <w:sz w:val="20"/>
          <w:szCs w:val="20"/>
          <w:lang w:val="nl-NL"/>
        </w:rPr>
        <w:t xml:space="preserve">stichting </w:t>
      </w:r>
      <w:r w:rsidR="00042F35" w:rsidRPr="001D0E8B">
        <w:rPr>
          <w:rFonts w:ascii="Verdana" w:hAnsi="Verdana"/>
          <w:sz w:val="20"/>
          <w:szCs w:val="20"/>
          <w:lang w:val="nl-NL"/>
        </w:rPr>
        <w:t>separaat vermogen opbouwt in een bestemmingsreserve.</w:t>
      </w:r>
    </w:p>
    <w:p w14:paraId="13C6F94B" w14:textId="77777777" w:rsidR="00926F97" w:rsidRPr="001D0E8B" w:rsidRDefault="00926F97" w:rsidP="00CA7F79">
      <w:pPr>
        <w:pStyle w:val="Tekstzonderopmaak"/>
        <w:numPr>
          <w:ilvl w:val="0"/>
          <w:numId w:val="13"/>
        </w:numPr>
        <w:spacing w:line="276" w:lineRule="auto"/>
        <w:ind w:left="360"/>
        <w:rPr>
          <w:rFonts w:ascii="Verdana" w:hAnsi="Verdana"/>
          <w:sz w:val="20"/>
          <w:szCs w:val="20"/>
        </w:rPr>
      </w:pPr>
      <w:r w:rsidRPr="001D0E8B">
        <w:rPr>
          <w:rFonts w:ascii="Verdana" w:hAnsi="Verdana"/>
          <w:sz w:val="20"/>
          <w:szCs w:val="20"/>
          <w:lang w:val="nl-NL"/>
        </w:rPr>
        <w:t>Als garantiestelling aan de Stadsschouwburg Utrecht voor risicovolle projecten.</w:t>
      </w:r>
    </w:p>
    <w:p w14:paraId="535671B6" w14:textId="77777777" w:rsidR="00ED3B27" w:rsidRPr="001D0E8B" w:rsidRDefault="003C706E" w:rsidP="00CA7F79">
      <w:pPr>
        <w:pStyle w:val="Tekstzonderopmaak"/>
        <w:numPr>
          <w:ilvl w:val="0"/>
          <w:numId w:val="13"/>
        </w:numPr>
        <w:spacing w:line="276" w:lineRule="auto"/>
        <w:ind w:left="360"/>
        <w:rPr>
          <w:rFonts w:ascii="Verdana" w:hAnsi="Verdana"/>
          <w:sz w:val="20"/>
          <w:szCs w:val="20"/>
        </w:rPr>
      </w:pPr>
      <w:r w:rsidRPr="001D0E8B">
        <w:rPr>
          <w:rFonts w:ascii="Verdana" w:hAnsi="Verdana"/>
          <w:sz w:val="20"/>
          <w:szCs w:val="20"/>
        </w:rPr>
        <w:t xml:space="preserve">Bijdragen aan </w:t>
      </w:r>
      <w:r w:rsidR="00CA2541" w:rsidRPr="001D0E8B">
        <w:rPr>
          <w:rFonts w:ascii="Verdana" w:hAnsi="Verdana"/>
          <w:sz w:val="20"/>
          <w:szCs w:val="20"/>
          <w:lang w:val="nl-NL"/>
        </w:rPr>
        <w:t>Stadsschouwburg Utrecht</w:t>
      </w:r>
      <w:r w:rsidR="00ED3B27" w:rsidRPr="001D0E8B">
        <w:rPr>
          <w:rFonts w:ascii="Verdana" w:hAnsi="Verdana"/>
          <w:sz w:val="20"/>
          <w:szCs w:val="20"/>
        </w:rPr>
        <w:t xml:space="preserve"> voor onvoorziene uitgaven en projecten waarvan de resultaten achteraf zijn tegen gevallen, of calamiteiten die zich hebben voorgedaan.</w:t>
      </w:r>
    </w:p>
    <w:p w14:paraId="36552730" w14:textId="77777777" w:rsidR="00042F35" w:rsidRPr="001D0E8B" w:rsidRDefault="00042F35" w:rsidP="00CA7F79">
      <w:pPr>
        <w:spacing w:line="276" w:lineRule="auto"/>
        <w:rPr>
          <w:rFonts w:ascii="Verdana" w:hAnsi="Verdana"/>
        </w:rPr>
      </w:pPr>
    </w:p>
    <w:p w14:paraId="7BCD2EA1" w14:textId="77777777" w:rsidR="00F767B2" w:rsidRPr="001D0E8B" w:rsidRDefault="00E308C8" w:rsidP="00E308C8">
      <w:pPr>
        <w:pStyle w:val="Kop1"/>
        <w:rPr>
          <w:rFonts w:ascii="Verdana" w:hAnsi="Verdana"/>
          <w:sz w:val="22"/>
          <w:szCs w:val="22"/>
        </w:rPr>
      </w:pPr>
      <w:bookmarkStart w:id="4" w:name="_Toc353370749"/>
      <w:r w:rsidRPr="001D0E8B">
        <w:rPr>
          <w:rFonts w:ascii="Verdana" w:hAnsi="Verdana"/>
          <w:sz w:val="22"/>
          <w:szCs w:val="22"/>
        </w:rPr>
        <w:t>5. In</w:t>
      </w:r>
      <w:r w:rsidR="00CF5D85" w:rsidRPr="001D0E8B">
        <w:rPr>
          <w:rFonts w:ascii="Verdana" w:hAnsi="Verdana"/>
          <w:sz w:val="22"/>
          <w:szCs w:val="22"/>
        </w:rPr>
        <w:t xml:space="preserve"> relatie tot </w:t>
      </w:r>
      <w:r w:rsidR="009D4DCE" w:rsidRPr="001D0E8B">
        <w:rPr>
          <w:rFonts w:ascii="Verdana" w:hAnsi="Verdana"/>
          <w:sz w:val="22"/>
          <w:szCs w:val="22"/>
        </w:rPr>
        <w:t>Stadsschouwburg Utrecht</w:t>
      </w:r>
      <w:bookmarkEnd w:id="4"/>
    </w:p>
    <w:p w14:paraId="0982E0A9" w14:textId="77777777" w:rsidR="00197DE8" w:rsidRPr="001D0E8B" w:rsidRDefault="00197DE8" w:rsidP="00CA7F79">
      <w:pPr>
        <w:spacing w:line="276" w:lineRule="auto"/>
        <w:rPr>
          <w:rFonts w:ascii="Verdana" w:hAnsi="Verdana" w:cs="Calibri"/>
        </w:rPr>
      </w:pPr>
    </w:p>
    <w:p w14:paraId="7CF164C5" w14:textId="77777777" w:rsidR="00A84ADD" w:rsidRDefault="00630A98" w:rsidP="00A84ADD">
      <w:pPr>
        <w:tabs>
          <w:tab w:val="left" w:pos="0"/>
        </w:tabs>
        <w:autoSpaceDE w:val="0"/>
        <w:autoSpaceDN w:val="0"/>
        <w:adjustRightInd w:val="0"/>
        <w:spacing w:line="276" w:lineRule="auto"/>
        <w:rPr>
          <w:rFonts w:ascii="Verdana" w:hAnsi="Verdana"/>
        </w:rPr>
      </w:pPr>
      <w:r w:rsidRPr="001D0E8B">
        <w:rPr>
          <w:rFonts w:ascii="Verdana" w:hAnsi="Verdana" w:cs="Calibri"/>
        </w:rPr>
        <w:t>Stadsschouwburg Utrecht heeft als doel</w:t>
      </w:r>
      <w:r w:rsidR="004B1374" w:rsidRPr="001D0E8B">
        <w:rPr>
          <w:rFonts w:ascii="Verdana" w:hAnsi="Verdana"/>
        </w:rPr>
        <w:t xml:space="preserve"> de organisatie, productie en uitvoering van</w:t>
      </w:r>
      <w:r w:rsidR="00A84ADD">
        <w:rPr>
          <w:rFonts w:ascii="Verdana" w:hAnsi="Verdana"/>
        </w:rPr>
        <w:t xml:space="preserve"> </w:t>
      </w:r>
      <w:r w:rsidR="004B1374" w:rsidRPr="001D0E8B">
        <w:rPr>
          <w:rFonts w:ascii="Verdana" w:hAnsi="Verdana"/>
        </w:rPr>
        <w:t xml:space="preserve">culturele, kunstzinnige en educatieve projecten en het beheer en de exploitatie van de Stadsschouwburg Utrecht, op zodanige wijze dat er een divers en kwalitatief goed aanbod is van podiumkunsten, voor een breed publiek toegankelijk en van voldoende omvang. </w:t>
      </w:r>
      <w:r w:rsidR="00A84ADD" w:rsidRPr="001D0E8B">
        <w:rPr>
          <w:rFonts w:ascii="Verdana" w:hAnsi="Verdana"/>
        </w:rPr>
        <w:t>De stichting Stadsschouwburg Utrecht is niet g</w:t>
      </w:r>
      <w:r w:rsidR="00BF4C71">
        <w:rPr>
          <w:rFonts w:ascii="Verdana" w:hAnsi="Verdana"/>
        </w:rPr>
        <w:t>ericht op het behalen van winst en heeft de culturele ANBI status.</w:t>
      </w:r>
    </w:p>
    <w:p w14:paraId="53B3CE4E" w14:textId="77777777" w:rsidR="004B1374" w:rsidRPr="001D0E8B" w:rsidRDefault="004B1374" w:rsidP="00CA7F79">
      <w:pPr>
        <w:spacing w:line="276" w:lineRule="auto"/>
        <w:rPr>
          <w:rFonts w:ascii="Verdana" w:hAnsi="Verdana"/>
        </w:rPr>
      </w:pPr>
      <w:r w:rsidRPr="001D0E8B">
        <w:rPr>
          <w:rFonts w:ascii="Verdana" w:hAnsi="Verdana"/>
        </w:rPr>
        <w:t xml:space="preserve">De stichting </w:t>
      </w:r>
      <w:r w:rsidR="00603FD9" w:rsidRPr="001D0E8B">
        <w:rPr>
          <w:rFonts w:ascii="Verdana" w:hAnsi="Verdana"/>
        </w:rPr>
        <w:t xml:space="preserve">Stadsschouwburg Utrecht </w:t>
      </w:r>
      <w:r w:rsidRPr="001D0E8B">
        <w:rPr>
          <w:rFonts w:ascii="Verdana" w:hAnsi="Verdana"/>
        </w:rPr>
        <w:t>tracht haar doel te bereiken door onder meer:</w:t>
      </w:r>
    </w:p>
    <w:p w14:paraId="33FE602D" w14:textId="77777777" w:rsidR="004B1374" w:rsidRPr="001D0E8B" w:rsidRDefault="004B1374" w:rsidP="00CA7F79">
      <w:pPr>
        <w:pStyle w:val="Tekstzonderopmaak"/>
        <w:numPr>
          <w:ilvl w:val="0"/>
          <w:numId w:val="13"/>
        </w:numPr>
        <w:spacing w:line="276" w:lineRule="auto"/>
        <w:ind w:left="360"/>
        <w:rPr>
          <w:rFonts w:ascii="Verdana" w:hAnsi="Verdana"/>
          <w:sz w:val="20"/>
          <w:szCs w:val="20"/>
          <w:lang w:val="nl-NL"/>
        </w:rPr>
      </w:pPr>
      <w:r w:rsidRPr="001D0E8B">
        <w:rPr>
          <w:rFonts w:ascii="Verdana" w:hAnsi="Verdana"/>
          <w:sz w:val="20"/>
          <w:szCs w:val="20"/>
          <w:lang w:val="nl-NL"/>
        </w:rPr>
        <w:t xml:space="preserve">het produceren, programmeren en presenteren van theater en andere kunstuitingen; </w:t>
      </w:r>
    </w:p>
    <w:p w14:paraId="40BC7005" w14:textId="77777777" w:rsidR="004B1374" w:rsidRPr="001D0E8B" w:rsidRDefault="004B1374" w:rsidP="00CA7F79">
      <w:pPr>
        <w:pStyle w:val="Tekstzonderopmaak"/>
        <w:numPr>
          <w:ilvl w:val="0"/>
          <w:numId w:val="13"/>
        </w:numPr>
        <w:spacing w:line="276" w:lineRule="auto"/>
        <w:ind w:left="360"/>
        <w:rPr>
          <w:rFonts w:ascii="Verdana" w:hAnsi="Verdana"/>
          <w:sz w:val="20"/>
          <w:szCs w:val="20"/>
          <w:lang w:val="nl-NL"/>
        </w:rPr>
      </w:pPr>
      <w:r w:rsidRPr="001D0E8B">
        <w:rPr>
          <w:rFonts w:ascii="Verdana" w:hAnsi="Verdana"/>
          <w:sz w:val="20"/>
          <w:szCs w:val="20"/>
          <w:lang w:val="nl-NL"/>
        </w:rPr>
        <w:t xml:space="preserve">het exploiteren van zalen en horeca-accommodaties van Stadsschouwburg Utrecht; </w:t>
      </w:r>
    </w:p>
    <w:p w14:paraId="18224935" w14:textId="77777777" w:rsidR="004B1374" w:rsidRPr="001D0E8B" w:rsidRDefault="004B1374" w:rsidP="00CA7F79">
      <w:pPr>
        <w:pStyle w:val="Tekstzonderopmaak"/>
        <w:numPr>
          <w:ilvl w:val="0"/>
          <w:numId w:val="13"/>
        </w:numPr>
        <w:spacing w:line="276" w:lineRule="auto"/>
        <w:ind w:left="360"/>
        <w:rPr>
          <w:rFonts w:ascii="Verdana" w:hAnsi="Verdana"/>
          <w:sz w:val="20"/>
          <w:szCs w:val="20"/>
          <w:lang w:val="nl-NL"/>
        </w:rPr>
      </w:pPr>
      <w:r w:rsidRPr="001D0E8B">
        <w:rPr>
          <w:rFonts w:ascii="Verdana" w:hAnsi="Verdana"/>
          <w:sz w:val="20"/>
          <w:szCs w:val="20"/>
          <w:lang w:val="nl-NL"/>
        </w:rPr>
        <w:t>het uitgeven van publicaties;</w:t>
      </w:r>
    </w:p>
    <w:p w14:paraId="765F447A" w14:textId="77777777" w:rsidR="004B1374" w:rsidRPr="001D0E8B" w:rsidRDefault="004B1374" w:rsidP="00CA7F79">
      <w:pPr>
        <w:pStyle w:val="Tekstzonderopmaak"/>
        <w:numPr>
          <w:ilvl w:val="0"/>
          <w:numId w:val="13"/>
        </w:numPr>
        <w:spacing w:line="276" w:lineRule="auto"/>
        <w:ind w:left="360"/>
        <w:rPr>
          <w:rFonts w:ascii="Verdana" w:hAnsi="Verdana"/>
          <w:sz w:val="20"/>
          <w:szCs w:val="20"/>
          <w:lang w:val="nl-NL"/>
        </w:rPr>
      </w:pPr>
      <w:r w:rsidRPr="001D0E8B">
        <w:rPr>
          <w:rFonts w:ascii="Verdana" w:hAnsi="Verdana"/>
          <w:sz w:val="20"/>
          <w:szCs w:val="20"/>
          <w:lang w:val="nl-NL"/>
        </w:rPr>
        <w:t>het samenwerken met daarvoor in aanmerking komende instellingen en andere derden;</w:t>
      </w:r>
    </w:p>
    <w:p w14:paraId="3FD2EE70" w14:textId="77777777" w:rsidR="004B1374" w:rsidRPr="001D0E8B" w:rsidRDefault="004B1374" w:rsidP="00CA7F79">
      <w:pPr>
        <w:pStyle w:val="Tekstzonderopmaak"/>
        <w:numPr>
          <w:ilvl w:val="0"/>
          <w:numId w:val="13"/>
        </w:numPr>
        <w:spacing w:line="276" w:lineRule="auto"/>
        <w:ind w:left="360"/>
        <w:rPr>
          <w:rFonts w:ascii="Verdana" w:hAnsi="Verdana"/>
          <w:sz w:val="20"/>
          <w:szCs w:val="20"/>
          <w:lang w:val="nl-NL"/>
        </w:rPr>
      </w:pPr>
      <w:r w:rsidRPr="001D0E8B">
        <w:rPr>
          <w:rFonts w:ascii="Verdana" w:hAnsi="Verdana"/>
          <w:sz w:val="20"/>
          <w:szCs w:val="20"/>
          <w:lang w:val="nl-NL"/>
        </w:rPr>
        <w:t>al hetgeen te verrichten hetgeen tot de verwezenlijking van het doel van de stichting nodig, nuttig of dienstbaar kan zijn.</w:t>
      </w:r>
    </w:p>
    <w:p w14:paraId="1A120ABE" w14:textId="77777777" w:rsidR="00BF4C71" w:rsidRDefault="00BF4C71" w:rsidP="001E73D1">
      <w:pPr>
        <w:autoSpaceDE w:val="0"/>
        <w:autoSpaceDN w:val="0"/>
        <w:adjustRightInd w:val="0"/>
        <w:spacing w:line="276" w:lineRule="auto"/>
        <w:rPr>
          <w:rFonts w:ascii="Verdana" w:hAnsi="Verdana" w:cs="Calibri"/>
        </w:rPr>
      </w:pPr>
    </w:p>
    <w:p w14:paraId="4132DC83" w14:textId="7F4E62B5" w:rsidR="001E73D1" w:rsidRDefault="001E73D1" w:rsidP="005A28BA">
      <w:pPr>
        <w:autoSpaceDE w:val="0"/>
        <w:autoSpaceDN w:val="0"/>
        <w:adjustRightInd w:val="0"/>
        <w:spacing w:line="276" w:lineRule="auto"/>
        <w:rPr>
          <w:rFonts w:ascii="Verdana" w:hAnsi="Verdana" w:cs="Calibri"/>
        </w:rPr>
      </w:pPr>
      <w:r w:rsidRPr="001D0E8B">
        <w:rPr>
          <w:rFonts w:ascii="Verdana" w:hAnsi="Verdana" w:cs="Calibri"/>
        </w:rPr>
        <w:t xml:space="preserve">De Stadsschouwburg Foundation wordt administratief en secretarieel ondersteund door medewerkers van de Stadsschouwburg Utrecht. </w:t>
      </w:r>
      <w:r w:rsidR="005A28BA" w:rsidRPr="001D0E8B">
        <w:rPr>
          <w:rFonts w:ascii="Verdana" w:hAnsi="Verdana" w:cs="Calibri"/>
        </w:rPr>
        <w:t>Het bestuur van de Stadsschouwburg Foundation laat zich frequent informeren over belangrijke ontwikkelingen bij de Stadsschouwburg Utrecht door haar directeur</w:t>
      </w:r>
      <w:r w:rsidR="00056D29">
        <w:rPr>
          <w:rFonts w:ascii="Verdana" w:hAnsi="Verdana" w:cs="Calibri"/>
        </w:rPr>
        <w:t xml:space="preserve"> bestuurder</w:t>
      </w:r>
      <w:r w:rsidR="005A28BA" w:rsidRPr="001D0E8B">
        <w:rPr>
          <w:rFonts w:ascii="Verdana" w:hAnsi="Verdana" w:cs="Calibri"/>
        </w:rPr>
        <w:t>.</w:t>
      </w:r>
    </w:p>
    <w:p w14:paraId="57425DFD" w14:textId="77777777" w:rsidR="00F22CA0" w:rsidRDefault="00F22CA0" w:rsidP="005A28BA">
      <w:pPr>
        <w:autoSpaceDE w:val="0"/>
        <w:autoSpaceDN w:val="0"/>
        <w:adjustRightInd w:val="0"/>
        <w:spacing w:line="276" w:lineRule="auto"/>
        <w:rPr>
          <w:rFonts w:ascii="Verdana" w:hAnsi="Verdana" w:cs="Calibri"/>
        </w:rPr>
      </w:pPr>
    </w:p>
    <w:p w14:paraId="281C88EE" w14:textId="77777777" w:rsidR="00F22CA0" w:rsidRDefault="00F22CA0" w:rsidP="005A28BA">
      <w:pPr>
        <w:autoSpaceDE w:val="0"/>
        <w:autoSpaceDN w:val="0"/>
        <w:adjustRightInd w:val="0"/>
        <w:spacing w:line="276" w:lineRule="auto"/>
        <w:rPr>
          <w:rFonts w:ascii="Verdana" w:hAnsi="Verdana" w:cs="Calibri"/>
        </w:rPr>
      </w:pPr>
    </w:p>
    <w:p w14:paraId="69BDDA04" w14:textId="77777777" w:rsidR="001E73D1" w:rsidRDefault="001E73D1" w:rsidP="001E73D1">
      <w:pPr>
        <w:autoSpaceDE w:val="0"/>
        <w:autoSpaceDN w:val="0"/>
        <w:adjustRightInd w:val="0"/>
        <w:spacing w:line="276" w:lineRule="auto"/>
        <w:rPr>
          <w:rFonts w:ascii="Verdana" w:hAnsi="Verdana" w:cs="Calibri"/>
        </w:rPr>
      </w:pPr>
    </w:p>
    <w:sectPr w:rsidR="001E73D1" w:rsidSect="009D4264">
      <w:footerReference w:type="even" r:id="rId12"/>
      <w:footerReference w:type="default" r:id="rId13"/>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4D9A8" w14:textId="77777777" w:rsidR="000D54AE" w:rsidRDefault="000D54AE">
      <w:r>
        <w:separator/>
      </w:r>
    </w:p>
  </w:endnote>
  <w:endnote w:type="continuationSeparator" w:id="0">
    <w:p w14:paraId="648908B9" w14:textId="77777777" w:rsidR="000D54AE" w:rsidRDefault="000D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6DF41" w14:textId="77777777" w:rsidR="004000FB" w:rsidRDefault="004000FB" w:rsidP="009D426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297F7298" w14:textId="77777777" w:rsidR="004000FB" w:rsidRDefault="004000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4681E" w14:textId="77777777" w:rsidR="005808F1" w:rsidRDefault="005808F1" w:rsidP="005808F1">
    <w:pPr>
      <w:pStyle w:val="Voettekst"/>
      <w:jc w:val="center"/>
      <w:rPr>
        <w:rFonts w:ascii="Verdana" w:hAnsi="Verdana"/>
      </w:rPr>
    </w:pPr>
  </w:p>
  <w:p w14:paraId="395B33FF" w14:textId="77777777" w:rsidR="00970E6E" w:rsidRPr="005808F1" w:rsidRDefault="00970E6E" w:rsidP="005808F1">
    <w:pPr>
      <w:pStyle w:val="Voettekst"/>
      <w:jc w:val="cen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98FA2" w14:textId="77777777" w:rsidR="000D54AE" w:rsidRDefault="000D54AE">
      <w:r>
        <w:separator/>
      </w:r>
    </w:p>
  </w:footnote>
  <w:footnote w:type="continuationSeparator" w:id="0">
    <w:p w14:paraId="63967F1E" w14:textId="77777777" w:rsidR="000D54AE" w:rsidRDefault="000D5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16EE"/>
    <w:multiLevelType w:val="hybridMultilevel"/>
    <w:tmpl w:val="4E6E526A"/>
    <w:lvl w:ilvl="0" w:tplc="E800E0E4">
      <w:start w:val="3"/>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BD3E8B"/>
    <w:multiLevelType w:val="hybridMultilevel"/>
    <w:tmpl w:val="FA121926"/>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1621CD"/>
    <w:multiLevelType w:val="hybridMultilevel"/>
    <w:tmpl w:val="846A6D7A"/>
    <w:lvl w:ilvl="0" w:tplc="A79EE36E">
      <w:start w:val="1"/>
      <w:numFmt w:val="upperLetter"/>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AF0FED"/>
    <w:multiLevelType w:val="hybridMultilevel"/>
    <w:tmpl w:val="D884E2B8"/>
    <w:lvl w:ilvl="0" w:tplc="A79A30F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185B1834"/>
    <w:multiLevelType w:val="hybridMultilevel"/>
    <w:tmpl w:val="A6EA055A"/>
    <w:lvl w:ilvl="0" w:tplc="468E1054">
      <w:start w:val="144"/>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FB14F6"/>
    <w:multiLevelType w:val="hybridMultilevel"/>
    <w:tmpl w:val="7444D772"/>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3507FF"/>
    <w:multiLevelType w:val="hybridMultilevel"/>
    <w:tmpl w:val="FBAEF5A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557105"/>
    <w:multiLevelType w:val="hybridMultilevel"/>
    <w:tmpl w:val="1AD02392"/>
    <w:lvl w:ilvl="0" w:tplc="F7E0E406">
      <w:start w:val="2"/>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28E4AD8"/>
    <w:multiLevelType w:val="hybridMultilevel"/>
    <w:tmpl w:val="FF52992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B40789C"/>
    <w:multiLevelType w:val="multilevel"/>
    <w:tmpl w:val="7148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D47AF9"/>
    <w:multiLevelType w:val="hybridMultilevel"/>
    <w:tmpl w:val="FC943C74"/>
    <w:lvl w:ilvl="0" w:tplc="F7E0E406">
      <w:start w:val="2"/>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7B00FCD"/>
    <w:multiLevelType w:val="hybridMultilevel"/>
    <w:tmpl w:val="E274171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556293"/>
    <w:multiLevelType w:val="hybridMultilevel"/>
    <w:tmpl w:val="BC3C0138"/>
    <w:lvl w:ilvl="0" w:tplc="955C5ED6">
      <w:start w:val="1"/>
      <w:numFmt w:val="lowerLetter"/>
      <w:lvlText w:val="(%1)"/>
      <w:lvlJc w:val="left"/>
      <w:pPr>
        <w:ind w:left="1215" w:hanging="360"/>
      </w:pPr>
      <w:rPr>
        <w:rFonts w:hint="default"/>
      </w:rPr>
    </w:lvl>
    <w:lvl w:ilvl="1" w:tplc="04130019" w:tentative="1">
      <w:start w:val="1"/>
      <w:numFmt w:val="lowerLetter"/>
      <w:lvlText w:val="%2."/>
      <w:lvlJc w:val="left"/>
      <w:pPr>
        <w:ind w:left="1935" w:hanging="360"/>
      </w:pPr>
    </w:lvl>
    <w:lvl w:ilvl="2" w:tplc="0413001B" w:tentative="1">
      <w:start w:val="1"/>
      <w:numFmt w:val="lowerRoman"/>
      <w:lvlText w:val="%3."/>
      <w:lvlJc w:val="right"/>
      <w:pPr>
        <w:ind w:left="2655" w:hanging="180"/>
      </w:pPr>
    </w:lvl>
    <w:lvl w:ilvl="3" w:tplc="0413000F" w:tentative="1">
      <w:start w:val="1"/>
      <w:numFmt w:val="decimal"/>
      <w:lvlText w:val="%4."/>
      <w:lvlJc w:val="left"/>
      <w:pPr>
        <w:ind w:left="3375" w:hanging="360"/>
      </w:pPr>
    </w:lvl>
    <w:lvl w:ilvl="4" w:tplc="04130019" w:tentative="1">
      <w:start w:val="1"/>
      <w:numFmt w:val="lowerLetter"/>
      <w:lvlText w:val="%5."/>
      <w:lvlJc w:val="left"/>
      <w:pPr>
        <w:ind w:left="4095" w:hanging="360"/>
      </w:pPr>
    </w:lvl>
    <w:lvl w:ilvl="5" w:tplc="0413001B" w:tentative="1">
      <w:start w:val="1"/>
      <w:numFmt w:val="lowerRoman"/>
      <w:lvlText w:val="%6."/>
      <w:lvlJc w:val="right"/>
      <w:pPr>
        <w:ind w:left="4815" w:hanging="180"/>
      </w:pPr>
    </w:lvl>
    <w:lvl w:ilvl="6" w:tplc="0413000F" w:tentative="1">
      <w:start w:val="1"/>
      <w:numFmt w:val="decimal"/>
      <w:lvlText w:val="%7."/>
      <w:lvlJc w:val="left"/>
      <w:pPr>
        <w:ind w:left="5535" w:hanging="360"/>
      </w:pPr>
    </w:lvl>
    <w:lvl w:ilvl="7" w:tplc="04130019" w:tentative="1">
      <w:start w:val="1"/>
      <w:numFmt w:val="lowerLetter"/>
      <w:lvlText w:val="%8."/>
      <w:lvlJc w:val="left"/>
      <w:pPr>
        <w:ind w:left="6255" w:hanging="360"/>
      </w:pPr>
    </w:lvl>
    <w:lvl w:ilvl="8" w:tplc="0413001B" w:tentative="1">
      <w:start w:val="1"/>
      <w:numFmt w:val="lowerRoman"/>
      <w:lvlText w:val="%9."/>
      <w:lvlJc w:val="right"/>
      <w:pPr>
        <w:ind w:left="6975" w:hanging="180"/>
      </w:pPr>
    </w:lvl>
  </w:abstractNum>
  <w:abstractNum w:abstractNumId="13" w15:restartNumberingAfterBreak="0">
    <w:nsid w:val="4F0B0D22"/>
    <w:multiLevelType w:val="hybridMultilevel"/>
    <w:tmpl w:val="18920A82"/>
    <w:lvl w:ilvl="0" w:tplc="0413000F">
      <w:start w:val="1"/>
      <w:numFmt w:val="decimal"/>
      <w:lvlText w:val="%1."/>
      <w:lvlJc w:val="left"/>
      <w:pPr>
        <w:tabs>
          <w:tab w:val="num" w:pos="787"/>
        </w:tabs>
        <w:ind w:left="787" w:hanging="360"/>
      </w:pPr>
    </w:lvl>
    <w:lvl w:ilvl="1" w:tplc="04130019" w:tentative="1">
      <w:start w:val="1"/>
      <w:numFmt w:val="lowerLetter"/>
      <w:lvlText w:val="%2."/>
      <w:lvlJc w:val="left"/>
      <w:pPr>
        <w:tabs>
          <w:tab w:val="num" w:pos="1507"/>
        </w:tabs>
        <w:ind w:left="1507" w:hanging="360"/>
      </w:pPr>
    </w:lvl>
    <w:lvl w:ilvl="2" w:tplc="0413001B" w:tentative="1">
      <w:start w:val="1"/>
      <w:numFmt w:val="lowerRoman"/>
      <w:lvlText w:val="%3."/>
      <w:lvlJc w:val="right"/>
      <w:pPr>
        <w:tabs>
          <w:tab w:val="num" w:pos="2227"/>
        </w:tabs>
        <w:ind w:left="2227" w:hanging="180"/>
      </w:pPr>
    </w:lvl>
    <w:lvl w:ilvl="3" w:tplc="0413000F" w:tentative="1">
      <w:start w:val="1"/>
      <w:numFmt w:val="decimal"/>
      <w:lvlText w:val="%4."/>
      <w:lvlJc w:val="left"/>
      <w:pPr>
        <w:tabs>
          <w:tab w:val="num" w:pos="2947"/>
        </w:tabs>
        <w:ind w:left="2947" w:hanging="360"/>
      </w:pPr>
    </w:lvl>
    <w:lvl w:ilvl="4" w:tplc="04130019" w:tentative="1">
      <w:start w:val="1"/>
      <w:numFmt w:val="lowerLetter"/>
      <w:lvlText w:val="%5."/>
      <w:lvlJc w:val="left"/>
      <w:pPr>
        <w:tabs>
          <w:tab w:val="num" w:pos="3667"/>
        </w:tabs>
        <w:ind w:left="3667" w:hanging="360"/>
      </w:pPr>
    </w:lvl>
    <w:lvl w:ilvl="5" w:tplc="0413001B" w:tentative="1">
      <w:start w:val="1"/>
      <w:numFmt w:val="lowerRoman"/>
      <w:lvlText w:val="%6."/>
      <w:lvlJc w:val="right"/>
      <w:pPr>
        <w:tabs>
          <w:tab w:val="num" w:pos="4387"/>
        </w:tabs>
        <w:ind w:left="4387" w:hanging="180"/>
      </w:pPr>
    </w:lvl>
    <w:lvl w:ilvl="6" w:tplc="0413000F" w:tentative="1">
      <w:start w:val="1"/>
      <w:numFmt w:val="decimal"/>
      <w:lvlText w:val="%7."/>
      <w:lvlJc w:val="left"/>
      <w:pPr>
        <w:tabs>
          <w:tab w:val="num" w:pos="5107"/>
        </w:tabs>
        <w:ind w:left="5107" w:hanging="360"/>
      </w:pPr>
    </w:lvl>
    <w:lvl w:ilvl="7" w:tplc="04130019" w:tentative="1">
      <w:start w:val="1"/>
      <w:numFmt w:val="lowerLetter"/>
      <w:lvlText w:val="%8."/>
      <w:lvlJc w:val="left"/>
      <w:pPr>
        <w:tabs>
          <w:tab w:val="num" w:pos="5827"/>
        </w:tabs>
        <w:ind w:left="5827" w:hanging="360"/>
      </w:pPr>
    </w:lvl>
    <w:lvl w:ilvl="8" w:tplc="0413001B" w:tentative="1">
      <w:start w:val="1"/>
      <w:numFmt w:val="lowerRoman"/>
      <w:lvlText w:val="%9."/>
      <w:lvlJc w:val="right"/>
      <w:pPr>
        <w:tabs>
          <w:tab w:val="num" w:pos="6547"/>
        </w:tabs>
        <w:ind w:left="6547" w:hanging="180"/>
      </w:pPr>
    </w:lvl>
  </w:abstractNum>
  <w:abstractNum w:abstractNumId="14" w15:restartNumberingAfterBreak="0">
    <w:nsid w:val="678F2207"/>
    <w:multiLevelType w:val="hybridMultilevel"/>
    <w:tmpl w:val="2FF42C70"/>
    <w:lvl w:ilvl="0" w:tplc="F7E0E406">
      <w:start w:val="2"/>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D62C69"/>
    <w:multiLevelType w:val="hybridMultilevel"/>
    <w:tmpl w:val="CE701448"/>
    <w:lvl w:ilvl="0" w:tplc="3788ADC4">
      <w:start w:val="11"/>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323558612">
    <w:abstractNumId w:val="8"/>
  </w:num>
  <w:num w:numId="2" w16cid:durableId="1482622813">
    <w:abstractNumId w:val="6"/>
  </w:num>
  <w:num w:numId="3" w16cid:durableId="1719012773">
    <w:abstractNumId w:val="13"/>
  </w:num>
  <w:num w:numId="4" w16cid:durableId="2001736672">
    <w:abstractNumId w:val="15"/>
  </w:num>
  <w:num w:numId="5" w16cid:durableId="1982273714">
    <w:abstractNumId w:val="11"/>
  </w:num>
  <w:num w:numId="6" w16cid:durableId="767503435">
    <w:abstractNumId w:val="1"/>
  </w:num>
  <w:num w:numId="7" w16cid:durableId="1075862786">
    <w:abstractNumId w:val="5"/>
  </w:num>
  <w:num w:numId="8" w16cid:durableId="1056391973">
    <w:abstractNumId w:val="3"/>
  </w:num>
  <w:num w:numId="9" w16cid:durableId="56246169">
    <w:abstractNumId w:val="9"/>
  </w:num>
  <w:num w:numId="10" w16cid:durableId="382221984">
    <w:abstractNumId w:val="7"/>
  </w:num>
  <w:num w:numId="11" w16cid:durableId="1634285465">
    <w:abstractNumId w:val="4"/>
  </w:num>
  <w:num w:numId="12" w16cid:durableId="2079209225">
    <w:abstractNumId w:val="0"/>
  </w:num>
  <w:num w:numId="13" w16cid:durableId="407847834">
    <w:abstractNumId w:val="14"/>
  </w:num>
  <w:num w:numId="14" w16cid:durableId="2006005476">
    <w:abstractNumId w:val="2"/>
  </w:num>
  <w:num w:numId="15" w16cid:durableId="1892571679">
    <w:abstractNumId w:val="10"/>
  </w:num>
  <w:num w:numId="16" w16cid:durableId="5387869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64"/>
    <w:rsid w:val="00042F35"/>
    <w:rsid w:val="00056D29"/>
    <w:rsid w:val="00077F80"/>
    <w:rsid w:val="0009544B"/>
    <w:rsid w:val="00097763"/>
    <w:rsid w:val="000B1982"/>
    <w:rsid w:val="000C7445"/>
    <w:rsid w:val="000D54AE"/>
    <w:rsid w:val="000F1905"/>
    <w:rsid w:val="000F6E4C"/>
    <w:rsid w:val="000F7689"/>
    <w:rsid w:val="00121B63"/>
    <w:rsid w:val="001376D1"/>
    <w:rsid w:val="00175FDE"/>
    <w:rsid w:val="00197DE8"/>
    <w:rsid w:val="001A2D62"/>
    <w:rsid w:val="001C0395"/>
    <w:rsid w:val="001D0E8B"/>
    <w:rsid w:val="001E194F"/>
    <w:rsid w:val="001E73D1"/>
    <w:rsid w:val="001F54CD"/>
    <w:rsid w:val="0020543A"/>
    <w:rsid w:val="00210EF1"/>
    <w:rsid w:val="00242A53"/>
    <w:rsid w:val="0024306F"/>
    <w:rsid w:val="002869D8"/>
    <w:rsid w:val="002D62E2"/>
    <w:rsid w:val="00302861"/>
    <w:rsid w:val="00304A9F"/>
    <w:rsid w:val="00307D73"/>
    <w:rsid w:val="00331CFB"/>
    <w:rsid w:val="00337EFD"/>
    <w:rsid w:val="00344E26"/>
    <w:rsid w:val="00357BE1"/>
    <w:rsid w:val="003701F4"/>
    <w:rsid w:val="003B26F0"/>
    <w:rsid w:val="003C6AE5"/>
    <w:rsid w:val="003C706E"/>
    <w:rsid w:val="003F2DCA"/>
    <w:rsid w:val="004000FB"/>
    <w:rsid w:val="00404CF6"/>
    <w:rsid w:val="0040715E"/>
    <w:rsid w:val="00425E9D"/>
    <w:rsid w:val="0044043E"/>
    <w:rsid w:val="00490AEC"/>
    <w:rsid w:val="004936E8"/>
    <w:rsid w:val="004B1374"/>
    <w:rsid w:val="004E13FB"/>
    <w:rsid w:val="005066D5"/>
    <w:rsid w:val="00515A7B"/>
    <w:rsid w:val="005437AB"/>
    <w:rsid w:val="00544F34"/>
    <w:rsid w:val="005808F1"/>
    <w:rsid w:val="00584312"/>
    <w:rsid w:val="005874AA"/>
    <w:rsid w:val="005A28BA"/>
    <w:rsid w:val="006016BE"/>
    <w:rsid w:val="00603FD9"/>
    <w:rsid w:val="00612A56"/>
    <w:rsid w:val="00620EC2"/>
    <w:rsid w:val="00630A98"/>
    <w:rsid w:val="00655BBE"/>
    <w:rsid w:val="00664707"/>
    <w:rsid w:val="006A09E4"/>
    <w:rsid w:val="00730DDE"/>
    <w:rsid w:val="007730F5"/>
    <w:rsid w:val="00781256"/>
    <w:rsid w:val="008154B5"/>
    <w:rsid w:val="008554F5"/>
    <w:rsid w:val="00855ACF"/>
    <w:rsid w:val="00862FE5"/>
    <w:rsid w:val="00866CB4"/>
    <w:rsid w:val="008767ED"/>
    <w:rsid w:val="008B2572"/>
    <w:rsid w:val="008C2FEC"/>
    <w:rsid w:val="008C40AE"/>
    <w:rsid w:val="008C5035"/>
    <w:rsid w:val="008D5514"/>
    <w:rsid w:val="008F0C91"/>
    <w:rsid w:val="008F6799"/>
    <w:rsid w:val="00926F97"/>
    <w:rsid w:val="00966F09"/>
    <w:rsid w:val="00970E6E"/>
    <w:rsid w:val="009D4264"/>
    <w:rsid w:val="009D4DCE"/>
    <w:rsid w:val="00A00984"/>
    <w:rsid w:val="00A032E3"/>
    <w:rsid w:val="00A17417"/>
    <w:rsid w:val="00A1744D"/>
    <w:rsid w:val="00A71522"/>
    <w:rsid w:val="00A71CC4"/>
    <w:rsid w:val="00A84ADD"/>
    <w:rsid w:val="00AB5E2D"/>
    <w:rsid w:val="00B12DF7"/>
    <w:rsid w:val="00B54A93"/>
    <w:rsid w:val="00B55161"/>
    <w:rsid w:val="00BF4C71"/>
    <w:rsid w:val="00C12C2C"/>
    <w:rsid w:val="00C44D1B"/>
    <w:rsid w:val="00C502F6"/>
    <w:rsid w:val="00C969C2"/>
    <w:rsid w:val="00CA2541"/>
    <w:rsid w:val="00CA7F79"/>
    <w:rsid w:val="00CF5D85"/>
    <w:rsid w:val="00D12C28"/>
    <w:rsid w:val="00D41EF5"/>
    <w:rsid w:val="00D44F95"/>
    <w:rsid w:val="00D618BD"/>
    <w:rsid w:val="00D76E15"/>
    <w:rsid w:val="00E308C8"/>
    <w:rsid w:val="00E424DD"/>
    <w:rsid w:val="00E61635"/>
    <w:rsid w:val="00E67393"/>
    <w:rsid w:val="00E711AA"/>
    <w:rsid w:val="00EA6BA3"/>
    <w:rsid w:val="00ED3B27"/>
    <w:rsid w:val="00ED41BC"/>
    <w:rsid w:val="00ED5831"/>
    <w:rsid w:val="00F22CA0"/>
    <w:rsid w:val="00F27E26"/>
    <w:rsid w:val="00F64107"/>
    <w:rsid w:val="00F76056"/>
    <w:rsid w:val="00F767B2"/>
    <w:rsid w:val="00FB2BD6"/>
    <w:rsid w:val="00FF21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409A5"/>
  <w15:docId w15:val="{FF435BEA-10AD-43FF-BAC1-D004F8A2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D4264"/>
  </w:style>
  <w:style w:type="paragraph" w:styleId="Kop1">
    <w:name w:val="heading 1"/>
    <w:basedOn w:val="Standaard"/>
    <w:next w:val="Standaard"/>
    <w:link w:val="Kop1Char"/>
    <w:qFormat/>
    <w:rsid w:val="00E308C8"/>
    <w:pPr>
      <w:keepNext/>
      <w:spacing w:before="240" w:after="60"/>
      <w:outlineLvl w:val="0"/>
    </w:pPr>
    <w:rPr>
      <w:rFonts w:ascii="Cambria" w:hAnsi="Cambria"/>
      <w:b/>
      <w:bCs/>
      <w:kern w:val="32"/>
      <w:sz w:val="32"/>
      <w:szCs w:val="32"/>
    </w:rPr>
  </w:style>
  <w:style w:type="paragraph" w:styleId="Kop3">
    <w:name w:val="heading 3"/>
    <w:basedOn w:val="Standaard"/>
    <w:next w:val="Standaard"/>
    <w:link w:val="Kop3Char"/>
    <w:qFormat/>
    <w:rsid w:val="00A032E3"/>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9D4264"/>
    <w:pPr>
      <w:tabs>
        <w:tab w:val="center" w:pos="4536"/>
        <w:tab w:val="right" w:pos="9072"/>
      </w:tabs>
    </w:pPr>
  </w:style>
  <w:style w:type="character" w:styleId="Paginanummer">
    <w:name w:val="page number"/>
    <w:basedOn w:val="Standaardalinea-lettertype"/>
    <w:rsid w:val="009D4264"/>
  </w:style>
  <w:style w:type="paragraph" w:styleId="Tekstzonderopmaak">
    <w:name w:val="Plain Text"/>
    <w:basedOn w:val="Standaard"/>
    <w:link w:val="TekstzonderopmaakChar"/>
    <w:uiPriority w:val="99"/>
    <w:unhideWhenUsed/>
    <w:rsid w:val="004E13FB"/>
    <w:rPr>
      <w:rFonts w:ascii="Calibri" w:eastAsia="Calibri" w:hAnsi="Calibri"/>
      <w:sz w:val="22"/>
      <w:szCs w:val="21"/>
      <w:lang w:val="x-none" w:eastAsia="en-US"/>
    </w:rPr>
  </w:style>
  <w:style w:type="character" w:customStyle="1" w:styleId="TekstzonderopmaakChar">
    <w:name w:val="Tekst zonder opmaak Char"/>
    <w:link w:val="Tekstzonderopmaak"/>
    <w:uiPriority w:val="99"/>
    <w:rsid w:val="004E13FB"/>
    <w:rPr>
      <w:rFonts w:ascii="Calibri" w:eastAsia="Calibri" w:hAnsi="Calibri" w:cs="Consolas"/>
      <w:sz w:val="22"/>
      <w:szCs w:val="21"/>
      <w:lang w:eastAsia="en-US"/>
    </w:rPr>
  </w:style>
  <w:style w:type="paragraph" w:customStyle="1" w:styleId="Default">
    <w:name w:val="Default"/>
    <w:basedOn w:val="Standaard"/>
    <w:rsid w:val="000C7445"/>
    <w:pPr>
      <w:autoSpaceDE w:val="0"/>
      <w:autoSpaceDN w:val="0"/>
    </w:pPr>
    <w:rPr>
      <w:rFonts w:ascii="Arial" w:eastAsia="Calibri" w:hAnsi="Arial" w:cs="Arial"/>
      <w:color w:val="000000"/>
      <w:sz w:val="24"/>
      <w:szCs w:val="24"/>
    </w:rPr>
  </w:style>
  <w:style w:type="character" w:customStyle="1" w:styleId="Kop3Char">
    <w:name w:val="Kop 3 Char"/>
    <w:link w:val="Kop3"/>
    <w:rsid w:val="00A032E3"/>
    <w:rPr>
      <w:rFonts w:ascii="Arial" w:hAnsi="Arial" w:cs="Arial"/>
      <w:b/>
      <w:bCs/>
      <w:sz w:val="26"/>
      <w:szCs w:val="26"/>
    </w:rPr>
  </w:style>
  <w:style w:type="paragraph" w:styleId="Inhopg1">
    <w:name w:val="toc 1"/>
    <w:basedOn w:val="Standaard"/>
    <w:next w:val="Standaard"/>
    <w:autoRedefine/>
    <w:uiPriority w:val="39"/>
    <w:rsid w:val="00E308C8"/>
    <w:pPr>
      <w:spacing w:before="120" w:after="120"/>
    </w:pPr>
    <w:rPr>
      <w:rFonts w:ascii="Calibri" w:hAnsi="Calibri" w:cs="Calibri"/>
      <w:b/>
      <w:bCs/>
      <w:caps/>
    </w:rPr>
  </w:style>
  <w:style w:type="paragraph" w:styleId="Inhopg2">
    <w:name w:val="toc 2"/>
    <w:basedOn w:val="Standaard"/>
    <w:next w:val="Standaard"/>
    <w:autoRedefine/>
    <w:rsid w:val="00E308C8"/>
    <w:pPr>
      <w:ind w:left="200"/>
    </w:pPr>
    <w:rPr>
      <w:rFonts w:ascii="Calibri" w:hAnsi="Calibri" w:cs="Calibri"/>
      <w:smallCaps/>
    </w:rPr>
  </w:style>
  <w:style w:type="paragraph" w:styleId="Inhopg3">
    <w:name w:val="toc 3"/>
    <w:basedOn w:val="Standaard"/>
    <w:next w:val="Standaard"/>
    <w:autoRedefine/>
    <w:rsid w:val="00E308C8"/>
    <w:pPr>
      <w:ind w:left="400"/>
    </w:pPr>
    <w:rPr>
      <w:rFonts w:ascii="Calibri" w:hAnsi="Calibri" w:cs="Calibri"/>
      <w:i/>
      <w:iCs/>
    </w:rPr>
  </w:style>
  <w:style w:type="paragraph" w:styleId="Inhopg4">
    <w:name w:val="toc 4"/>
    <w:basedOn w:val="Standaard"/>
    <w:next w:val="Standaard"/>
    <w:autoRedefine/>
    <w:rsid w:val="00E308C8"/>
    <w:pPr>
      <w:ind w:left="600"/>
    </w:pPr>
    <w:rPr>
      <w:rFonts w:ascii="Calibri" w:hAnsi="Calibri" w:cs="Calibri"/>
      <w:sz w:val="18"/>
      <w:szCs w:val="18"/>
    </w:rPr>
  </w:style>
  <w:style w:type="paragraph" w:styleId="Inhopg5">
    <w:name w:val="toc 5"/>
    <w:basedOn w:val="Standaard"/>
    <w:next w:val="Standaard"/>
    <w:autoRedefine/>
    <w:rsid w:val="00E308C8"/>
    <w:pPr>
      <w:ind w:left="800"/>
    </w:pPr>
    <w:rPr>
      <w:rFonts w:ascii="Calibri" w:hAnsi="Calibri" w:cs="Calibri"/>
      <w:sz w:val="18"/>
      <w:szCs w:val="18"/>
    </w:rPr>
  </w:style>
  <w:style w:type="paragraph" w:styleId="Inhopg6">
    <w:name w:val="toc 6"/>
    <w:basedOn w:val="Standaard"/>
    <w:next w:val="Standaard"/>
    <w:autoRedefine/>
    <w:rsid w:val="00E308C8"/>
    <w:pPr>
      <w:ind w:left="1000"/>
    </w:pPr>
    <w:rPr>
      <w:rFonts w:ascii="Calibri" w:hAnsi="Calibri" w:cs="Calibri"/>
      <w:sz w:val="18"/>
      <w:szCs w:val="18"/>
    </w:rPr>
  </w:style>
  <w:style w:type="paragraph" w:styleId="Inhopg7">
    <w:name w:val="toc 7"/>
    <w:basedOn w:val="Standaard"/>
    <w:next w:val="Standaard"/>
    <w:autoRedefine/>
    <w:rsid w:val="00E308C8"/>
    <w:pPr>
      <w:ind w:left="1200"/>
    </w:pPr>
    <w:rPr>
      <w:rFonts w:ascii="Calibri" w:hAnsi="Calibri" w:cs="Calibri"/>
      <w:sz w:val="18"/>
      <w:szCs w:val="18"/>
    </w:rPr>
  </w:style>
  <w:style w:type="paragraph" w:styleId="Inhopg8">
    <w:name w:val="toc 8"/>
    <w:basedOn w:val="Standaard"/>
    <w:next w:val="Standaard"/>
    <w:autoRedefine/>
    <w:rsid w:val="00E308C8"/>
    <w:pPr>
      <w:ind w:left="1400"/>
    </w:pPr>
    <w:rPr>
      <w:rFonts w:ascii="Calibri" w:hAnsi="Calibri" w:cs="Calibri"/>
      <w:sz w:val="18"/>
      <w:szCs w:val="18"/>
    </w:rPr>
  </w:style>
  <w:style w:type="paragraph" w:styleId="Inhopg9">
    <w:name w:val="toc 9"/>
    <w:basedOn w:val="Standaard"/>
    <w:next w:val="Standaard"/>
    <w:autoRedefine/>
    <w:rsid w:val="00E308C8"/>
    <w:pPr>
      <w:ind w:left="1600"/>
    </w:pPr>
    <w:rPr>
      <w:rFonts w:ascii="Calibri" w:hAnsi="Calibri" w:cs="Calibri"/>
      <w:sz w:val="18"/>
      <w:szCs w:val="18"/>
    </w:rPr>
  </w:style>
  <w:style w:type="character" w:customStyle="1" w:styleId="Kop1Char">
    <w:name w:val="Kop 1 Char"/>
    <w:link w:val="Kop1"/>
    <w:rsid w:val="00E308C8"/>
    <w:rPr>
      <w:rFonts w:ascii="Cambria" w:eastAsia="Times New Roman" w:hAnsi="Cambria" w:cs="Times New Roman"/>
      <w:b/>
      <w:bCs/>
      <w:kern w:val="32"/>
      <w:sz w:val="32"/>
      <w:szCs w:val="32"/>
    </w:rPr>
  </w:style>
  <w:style w:type="paragraph" w:styleId="Koptekst">
    <w:name w:val="header"/>
    <w:basedOn w:val="Standaard"/>
    <w:link w:val="KoptekstChar"/>
    <w:rsid w:val="005808F1"/>
    <w:pPr>
      <w:tabs>
        <w:tab w:val="center" w:pos="4536"/>
        <w:tab w:val="right" w:pos="9072"/>
      </w:tabs>
    </w:pPr>
  </w:style>
  <w:style w:type="character" w:customStyle="1" w:styleId="KoptekstChar">
    <w:name w:val="Koptekst Char"/>
    <w:basedOn w:val="Standaardalinea-lettertype"/>
    <w:link w:val="Koptekst"/>
    <w:rsid w:val="005808F1"/>
  </w:style>
  <w:style w:type="character" w:customStyle="1" w:styleId="VoettekstChar">
    <w:name w:val="Voettekst Char"/>
    <w:link w:val="Voettekst"/>
    <w:uiPriority w:val="99"/>
    <w:rsid w:val="005808F1"/>
  </w:style>
  <w:style w:type="paragraph" w:styleId="Ballontekst">
    <w:name w:val="Balloon Text"/>
    <w:basedOn w:val="Standaard"/>
    <w:link w:val="BallontekstChar"/>
    <w:rsid w:val="005808F1"/>
    <w:rPr>
      <w:rFonts w:ascii="Tahoma" w:hAnsi="Tahoma" w:cs="Tahoma"/>
      <w:sz w:val="16"/>
      <w:szCs w:val="16"/>
    </w:rPr>
  </w:style>
  <w:style w:type="character" w:customStyle="1" w:styleId="BallontekstChar">
    <w:name w:val="Ballontekst Char"/>
    <w:link w:val="Ballontekst"/>
    <w:rsid w:val="005808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88416">
      <w:bodyDiv w:val="1"/>
      <w:marLeft w:val="0"/>
      <w:marRight w:val="0"/>
      <w:marTop w:val="0"/>
      <w:marBottom w:val="0"/>
      <w:divBdr>
        <w:top w:val="none" w:sz="0" w:space="0" w:color="auto"/>
        <w:left w:val="none" w:sz="0" w:space="0" w:color="auto"/>
        <w:bottom w:val="none" w:sz="0" w:space="0" w:color="auto"/>
        <w:right w:val="none" w:sz="0" w:space="0" w:color="auto"/>
      </w:divBdr>
    </w:div>
    <w:div w:id="169805033">
      <w:bodyDiv w:val="1"/>
      <w:marLeft w:val="0"/>
      <w:marRight w:val="0"/>
      <w:marTop w:val="0"/>
      <w:marBottom w:val="0"/>
      <w:divBdr>
        <w:top w:val="none" w:sz="0" w:space="0" w:color="auto"/>
        <w:left w:val="none" w:sz="0" w:space="0" w:color="auto"/>
        <w:bottom w:val="none" w:sz="0" w:space="0" w:color="auto"/>
        <w:right w:val="none" w:sz="0" w:space="0" w:color="auto"/>
      </w:divBdr>
      <w:divsChild>
        <w:div w:id="898591972">
          <w:marLeft w:val="0"/>
          <w:marRight w:val="0"/>
          <w:marTop w:val="0"/>
          <w:marBottom w:val="0"/>
          <w:divBdr>
            <w:top w:val="none" w:sz="0" w:space="0" w:color="auto"/>
            <w:left w:val="none" w:sz="0" w:space="0" w:color="auto"/>
            <w:bottom w:val="none" w:sz="0" w:space="0" w:color="auto"/>
            <w:right w:val="none" w:sz="0" w:space="0" w:color="auto"/>
          </w:divBdr>
          <w:divsChild>
            <w:div w:id="796535012">
              <w:marLeft w:val="0"/>
              <w:marRight w:val="0"/>
              <w:marTop w:val="0"/>
              <w:marBottom w:val="0"/>
              <w:divBdr>
                <w:top w:val="none" w:sz="0" w:space="0" w:color="auto"/>
                <w:left w:val="none" w:sz="0" w:space="0" w:color="auto"/>
                <w:bottom w:val="none" w:sz="0" w:space="0" w:color="auto"/>
                <w:right w:val="none" w:sz="0" w:space="0" w:color="auto"/>
              </w:divBdr>
              <w:divsChild>
                <w:div w:id="1166743181">
                  <w:marLeft w:val="0"/>
                  <w:marRight w:val="0"/>
                  <w:marTop w:val="0"/>
                  <w:marBottom w:val="0"/>
                  <w:divBdr>
                    <w:top w:val="none" w:sz="0" w:space="0" w:color="auto"/>
                    <w:left w:val="none" w:sz="0" w:space="0" w:color="auto"/>
                    <w:bottom w:val="none" w:sz="0" w:space="0" w:color="auto"/>
                    <w:right w:val="none" w:sz="0" w:space="0" w:color="auto"/>
                  </w:divBdr>
                  <w:divsChild>
                    <w:div w:id="1352296010">
                      <w:marLeft w:val="0"/>
                      <w:marRight w:val="0"/>
                      <w:marTop w:val="0"/>
                      <w:marBottom w:val="0"/>
                      <w:divBdr>
                        <w:top w:val="none" w:sz="0" w:space="0" w:color="auto"/>
                        <w:left w:val="none" w:sz="0" w:space="0" w:color="auto"/>
                        <w:bottom w:val="none" w:sz="0" w:space="0" w:color="auto"/>
                        <w:right w:val="none" w:sz="0" w:space="0" w:color="auto"/>
                      </w:divBdr>
                      <w:divsChild>
                        <w:div w:id="264847316">
                          <w:marLeft w:val="0"/>
                          <w:marRight w:val="0"/>
                          <w:marTop w:val="0"/>
                          <w:marBottom w:val="0"/>
                          <w:divBdr>
                            <w:top w:val="none" w:sz="0" w:space="0" w:color="auto"/>
                            <w:left w:val="none" w:sz="0" w:space="0" w:color="auto"/>
                            <w:bottom w:val="none" w:sz="0" w:space="0" w:color="auto"/>
                            <w:right w:val="none" w:sz="0" w:space="0" w:color="auto"/>
                          </w:divBdr>
                          <w:divsChild>
                            <w:div w:id="405303281">
                              <w:marLeft w:val="0"/>
                              <w:marRight w:val="0"/>
                              <w:marTop w:val="0"/>
                              <w:marBottom w:val="0"/>
                              <w:divBdr>
                                <w:top w:val="none" w:sz="0" w:space="0" w:color="auto"/>
                                <w:left w:val="none" w:sz="0" w:space="0" w:color="auto"/>
                                <w:bottom w:val="none" w:sz="0" w:space="0" w:color="auto"/>
                                <w:right w:val="none" w:sz="0" w:space="0" w:color="auto"/>
                              </w:divBdr>
                              <w:divsChild>
                                <w:div w:id="20338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951415">
      <w:bodyDiv w:val="1"/>
      <w:marLeft w:val="0"/>
      <w:marRight w:val="0"/>
      <w:marTop w:val="0"/>
      <w:marBottom w:val="0"/>
      <w:divBdr>
        <w:top w:val="none" w:sz="0" w:space="0" w:color="auto"/>
        <w:left w:val="none" w:sz="0" w:space="0" w:color="auto"/>
        <w:bottom w:val="none" w:sz="0" w:space="0" w:color="auto"/>
        <w:right w:val="none" w:sz="0" w:space="0" w:color="auto"/>
      </w:divBdr>
    </w:div>
    <w:div w:id="1003435677">
      <w:bodyDiv w:val="1"/>
      <w:marLeft w:val="0"/>
      <w:marRight w:val="0"/>
      <w:marTop w:val="0"/>
      <w:marBottom w:val="0"/>
      <w:divBdr>
        <w:top w:val="none" w:sz="0" w:space="0" w:color="auto"/>
        <w:left w:val="none" w:sz="0" w:space="0" w:color="auto"/>
        <w:bottom w:val="none" w:sz="0" w:space="0" w:color="auto"/>
        <w:right w:val="none" w:sz="0" w:space="0" w:color="auto"/>
      </w:divBdr>
    </w:div>
    <w:div w:id="2030327240">
      <w:bodyDiv w:val="1"/>
      <w:marLeft w:val="0"/>
      <w:marRight w:val="0"/>
      <w:marTop w:val="0"/>
      <w:marBottom w:val="0"/>
      <w:divBdr>
        <w:top w:val="none" w:sz="0" w:space="0" w:color="auto"/>
        <w:left w:val="none" w:sz="0" w:space="0" w:color="auto"/>
        <w:bottom w:val="none" w:sz="0" w:space="0" w:color="auto"/>
        <w:right w:val="none" w:sz="0" w:space="0" w:color="auto"/>
      </w:divBdr>
    </w:div>
    <w:div w:id="212056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960049e-d9e2-47d0-8c68-5085c3907ddd" xsi:nil="true"/>
    <afbeelding xmlns="21262ee7-e58c-472e-b070-7b92eda026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0305E75F347940AB41159B368C92D2" ma:contentTypeVersion="21" ma:contentTypeDescription="Een nieuw document maken." ma:contentTypeScope="" ma:versionID="f5befa03ecf0922f0815cb87b0cceef7">
  <xsd:schema xmlns:xsd="http://www.w3.org/2001/XMLSchema" xmlns:xs="http://www.w3.org/2001/XMLSchema" xmlns:p="http://schemas.microsoft.com/office/2006/metadata/properties" xmlns:ns2="21262ee7-e58c-472e-b070-7b92eda026f6" xmlns:ns3="0960049e-d9e2-47d0-8c68-5085c3907ddd" targetNamespace="http://schemas.microsoft.com/office/2006/metadata/properties" ma:root="true" ma:fieldsID="a453972c7ca46cfa8843f0422ba287ce" ns2:_="" ns3:_="">
    <xsd:import namespace="21262ee7-e58c-472e-b070-7b92eda026f6"/>
    <xsd:import namespace="0960049e-d9e2-47d0-8c68-5085c3907d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TaxCatchAll" minOccurs="0"/>
                <xsd:element ref="ns2:MediaServiceObjectDetectorVersions" minOccurs="0"/>
                <xsd:element ref="ns2:afbeelding"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62ee7-e58c-472e-b070-7b92eda02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afbeelding" ma:index="24" nillable="true" ma:displayName="afbeelding" ma:format="Thumbnail" ma:internalName="afbeelding">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0049e-d9e2-47d0-8c68-5085c3907dd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94e3f9ca-b832-4f35-8d7a-a491472941cf}" ma:internalName="TaxCatchAll" ma:showField="CatchAllData" ma:web="0960049e-d9e2-47d0-8c68-5085c3907d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99B8D-BEB4-4A58-B97A-AEDB3677CADB}">
  <ds:schemaRefs>
    <ds:schemaRef ds:uri="http://schemas.openxmlformats.org/officeDocument/2006/bibliography"/>
  </ds:schemaRefs>
</ds:datastoreItem>
</file>

<file path=customXml/itemProps2.xml><?xml version="1.0" encoding="utf-8"?>
<ds:datastoreItem xmlns:ds="http://schemas.openxmlformats.org/officeDocument/2006/customXml" ds:itemID="{43805D1D-15A8-4FB0-B89B-9287C11A69A2}">
  <ds:schemaRefs>
    <ds:schemaRef ds:uri="http://schemas.microsoft.com/office/2006/metadata/properties"/>
    <ds:schemaRef ds:uri="http://schemas.microsoft.com/office/infopath/2007/PartnerControls"/>
    <ds:schemaRef ds:uri="322db42d-cc3c-4804-96e5-ce6446424fb5"/>
    <ds:schemaRef ds:uri="b3198a68-def6-4bea-a11f-c75571c18199"/>
  </ds:schemaRefs>
</ds:datastoreItem>
</file>

<file path=customXml/itemProps3.xml><?xml version="1.0" encoding="utf-8"?>
<ds:datastoreItem xmlns:ds="http://schemas.openxmlformats.org/officeDocument/2006/customXml" ds:itemID="{13CC5548-CF03-41EA-BB7E-6CC64FF811E1}">
  <ds:schemaRefs>
    <ds:schemaRef ds:uri="http://schemas.microsoft.com/sharepoint/v3/contenttype/forms"/>
  </ds:schemaRefs>
</ds:datastoreItem>
</file>

<file path=customXml/itemProps4.xml><?xml version="1.0" encoding="utf-8"?>
<ds:datastoreItem xmlns:ds="http://schemas.openxmlformats.org/officeDocument/2006/customXml" ds:itemID="{F0437D2E-857D-432C-A101-8BF3FEE2C9A2}"/>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3741</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Stichting Steun voor het Concertgebouw</vt:lpstr>
      <vt:lpstr>Stichting Steun voor het Concertgebouw</vt:lpstr>
    </vt:vector>
  </TitlesOfParts>
  <Company>Stadsschouwburg Utrecht</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Stichting Steun voor het Concertgebouw</dc:title>
  <dc:creator>Harry</dc:creator>
  <cp:lastModifiedBy>Albert Schoneveld</cp:lastModifiedBy>
  <cp:revision>2</cp:revision>
  <cp:lastPrinted>2013-04-10T13:32:00Z</cp:lastPrinted>
  <dcterms:created xsi:type="dcterms:W3CDTF">2024-05-07T09:07:00Z</dcterms:created>
  <dcterms:modified xsi:type="dcterms:W3CDTF">2024-05-07T09:07:00Z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0x0101002D0305E75F347940AB41159B368C92D2</vt:lpwstr>
  </property>
</Properties>
</file>